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13DA1">
        <w:rPr>
          <w:b/>
          <w:i/>
          <w:sz w:val="28"/>
          <w:lang w:eastAsia="ko-KR"/>
        </w:rPr>
        <w:t>497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913DA1">
        <w:rPr>
          <w:rFonts w:cs="Arial"/>
          <w:b/>
          <w:bCs/>
          <w:sz w:val="22"/>
        </w:rPr>
        <w:t>147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F4C4F">
            <w:pPr>
              <w:pStyle w:val="CRCoverPage"/>
              <w:spacing w:after="0"/>
              <w:jc w:val="right"/>
              <w:rPr>
                <w:b/>
                <w:noProof/>
                <w:sz w:val="28"/>
              </w:rPr>
            </w:pPr>
            <w:r>
              <w:rPr>
                <w:b/>
                <w:noProof/>
                <w:sz w:val="28"/>
              </w:rPr>
              <w:t>29.</w:t>
            </w:r>
            <w:r w:rsidR="00E215C5">
              <w:rPr>
                <w:b/>
                <w:noProof/>
                <w:sz w:val="28"/>
              </w:rPr>
              <w:t>5</w:t>
            </w:r>
            <w:r w:rsidR="004F4C4F">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0279F">
            <w:pPr>
              <w:pStyle w:val="CRCoverPage"/>
              <w:spacing w:after="0"/>
              <w:rPr>
                <w:noProof/>
              </w:rPr>
            </w:pPr>
            <w:r>
              <w:rPr>
                <w:b/>
                <w:noProof/>
                <w:sz w:val="28"/>
              </w:rPr>
              <w:t>0011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13DA1">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F4C4F">
            <w:pPr>
              <w:pStyle w:val="CRCoverPage"/>
              <w:spacing w:after="0"/>
              <w:jc w:val="center"/>
              <w:rPr>
                <w:noProof/>
                <w:sz w:val="28"/>
              </w:rPr>
            </w:pPr>
            <w:r>
              <w:rPr>
                <w:b/>
                <w:noProof/>
                <w:sz w:val="28"/>
              </w:rPr>
              <w:t>16.</w:t>
            </w:r>
            <w:r w:rsidR="004F4C4F">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rsidP="00F060CF">
            <w:pPr>
              <w:pStyle w:val="CRCoverPage"/>
              <w:spacing w:after="0"/>
              <w:ind w:left="100"/>
              <w:rPr>
                <w:noProof/>
              </w:rPr>
            </w:pPr>
            <w:r>
              <w:t xml:space="preserve">URI of the </w:t>
            </w:r>
            <w:proofErr w:type="spellStart"/>
            <w:r w:rsidR="004F4C4F">
              <w:t>Nnef_EventExposure</w:t>
            </w:r>
            <w:proofErr w:type="spellEnd"/>
            <w:r w:rsidR="003F0580">
              <w:rPr>
                <w:lang w:eastAsia="zh-CN"/>
              </w:rP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9187A"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913DA1">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32B30" w:rsidP="00BA2909">
            <w:pPr>
              <w:pStyle w:val="CRCoverPage"/>
              <w:spacing w:after="0"/>
              <w:ind w:left="100"/>
              <w:rPr>
                <w:noProof/>
              </w:rPr>
            </w:pPr>
            <w:r>
              <w:rPr>
                <w:noProof/>
              </w:rPr>
              <w:t xml:space="preserve">4.2.2.2.2; 4.2.2.2.3; 4.2.2.3.2; </w:t>
            </w:r>
            <w:r w:rsidR="00B73A88">
              <w:rPr>
                <w:noProof/>
              </w:rPr>
              <w:t>5.</w:t>
            </w:r>
            <w:r w:rsidR="00E512E4">
              <w:rPr>
                <w:noProof/>
              </w:rPr>
              <w:t>1</w:t>
            </w:r>
            <w:r>
              <w:rPr>
                <w:noProof/>
              </w:rPr>
              <w:t>.1; 5.1.3.1; 5.1.3.2.2; 5.1.3.3.2;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F97BB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F97BB5">
            <w:pPr>
              <w:pStyle w:val="CRCoverPage"/>
              <w:spacing w:after="0"/>
              <w:ind w:left="99"/>
              <w:rPr>
                <w:noProof/>
              </w:rPr>
            </w:pPr>
            <w:r w:rsidRPr="00F97BB5">
              <w:rPr>
                <w:noProof/>
              </w:rPr>
              <w:t>TS/TR 29.501 CR#0079</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9D3299">
            <w:pPr>
              <w:pStyle w:val="CRCoverPage"/>
              <w:spacing w:after="0"/>
              <w:ind w:left="100"/>
              <w:rPr>
                <w:noProof/>
              </w:rPr>
            </w:pPr>
            <w:r>
              <w:rPr>
                <w:noProof/>
              </w:rPr>
              <w:t xml:space="preserve">This CR </w:t>
            </w:r>
            <w:r w:rsidR="009D3299">
              <w:rPr>
                <w:noProof/>
              </w:rPr>
              <w:t>introduces backward compabitle correction on OpenAPI file for Nnef_EventExposure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C9187A" w:rsidRPr="00B61815" w:rsidRDefault="00C9187A" w:rsidP="00C918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1277B" w:rsidRDefault="00F1277B" w:rsidP="00F1277B">
      <w:pPr>
        <w:pStyle w:val="5"/>
      </w:pPr>
      <w:bookmarkStart w:id="3" w:name="_Toc34228187"/>
      <w:bookmarkStart w:id="4" w:name="_Toc36041590"/>
      <w:bookmarkStart w:id="5" w:name="_Toc36041746"/>
      <w:r>
        <w:t>4.2.2.2.2</w:t>
      </w:r>
      <w:r>
        <w:tab/>
        <w:t>Creating a new subscription</w:t>
      </w:r>
      <w:bookmarkEnd w:id="3"/>
      <w:bookmarkEnd w:id="4"/>
      <w:bookmarkEnd w:id="5"/>
      <w:r>
        <w:t xml:space="preserve"> </w:t>
      </w:r>
    </w:p>
    <w:p w:rsidR="00F1277B" w:rsidRDefault="00F1277B" w:rsidP="00F1277B">
      <w:pPr>
        <w:rPr>
          <w:noProof/>
        </w:rPr>
      </w:pPr>
      <w:r>
        <w:rPr>
          <w:noProof/>
        </w:rPr>
        <w:t>Figure 4.2.2.2.2-1 illustrates the creation of a subscription.</w:t>
      </w:r>
    </w:p>
    <w:p w:rsidR="00F1277B" w:rsidRDefault="00F1277B" w:rsidP="00F1277B">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3" o:title=""/>
          </v:shape>
          <o:OLEObject Type="Embed" ProgID="Visio.Drawing.11" ShapeID="_x0000_i1025" DrawAspect="Content" ObjectID="_1653249369" r:id="rId14"/>
        </w:object>
      </w:r>
    </w:p>
    <w:p w:rsidR="00F1277B" w:rsidRDefault="00F1277B" w:rsidP="00F1277B">
      <w:pPr>
        <w:pStyle w:val="TF"/>
        <w:rPr>
          <w:noProof/>
        </w:rPr>
      </w:pPr>
      <w:r>
        <w:rPr>
          <w:noProof/>
        </w:rPr>
        <w:t>Figure 4.2.2.2.2-1: Creation of a subscription</w:t>
      </w:r>
    </w:p>
    <w:p w:rsidR="00F1277B" w:rsidRDefault="00F1277B" w:rsidP="00F1277B">
      <w:r>
        <w:rPr>
          <w:noProof/>
        </w:rPr>
        <w:t>To subscribe to event notifications, the NF service consumer shall send an HTTP POST request to the NEF with: "{apiRoot}/nnef-eventexposure/</w:t>
      </w:r>
      <w:ins w:id="6" w:author="Huawei" w:date="2020-05-23T09:48:00Z">
        <w:r w:rsidR="00834B56">
          <w:rPr>
            <w:noProof/>
          </w:rPr>
          <w:t>&lt;</w:t>
        </w:r>
      </w:ins>
      <w:del w:id="7" w:author="Huawei" w:date="2020-05-23T09:48:00Z">
        <w:r w:rsidDel="00834B56">
          <w:rPr>
            <w:noProof/>
          </w:rPr>
          <w:delText>{</w:delText>
        </w:r>
      </w:del>
      <w:r>
        <w:rPr>
          <w:noProof/>
        </w:rPr>
        <w:t>apiVersion</w:t>
      </w:r>
      <w:del w:id="8" w:author="Huawei" w:date="2020-05-23T09:48:00Z">
        <w:r w:rsidDel="00834B56">
          <w:rPr>
            <w:noProof/>
          </w:rPr>
          <w:delText>}</w:delText>
        </w:r>
      </w:del>
      <w:ins w:id="9" w:author="Huawei" w:date="2020-05-23T09:48:00Z">
        <w:r w:rsidR="00834B56">
          <w:rPr>
            <w:noProof/>
          </w:rPr>
          <w:t>&gt;</w:t>
        </w:r>
      </w:ins>
      <w:r>
        <w:rPr>
          <w:noProof/>
        </w:rPr>
        <w:t>/subscriptions/" as request URI</w:t>
      </w:r>
      <w:r>
        <w:t xml:space="preserve"> as shown in step 1 of figure 4.2.2.2.2-1, </w:t>
      </w:r>
      <w:r>
        <w:rPr>
          <w:noProof/>
        </w:rPr>
        <w:t>and the "NefEventExposureSubsc" data structure as request body</w:t>
      </w:r>
      <w:r>
        <w:t xml:space="preserve">. </w:t>
      </w:r>
    </w:p>
    <w:p w:rsidR="00F1277B" w:rsidRDefault="00F1277B" w:rsidP="00F1277B">
      <w:pPr>
        <w:rPr>
          <w:noProof/>
        </w:rPr>
      </w:pPr>
      <w:r>
        <w:rPr>
          <w:noProof/>
        </w:rPr>
        <w:t>The "NefEventExposureSubsc" data structure shall include:</w:t>
      </w:r>
    </w:p>
    <w:p w:rsidR="00F1277B" w:rsidRDefault="00F1277B" w:rsidP="00F1277B">
      <w:pPr>
        <w:pStyle w:val="B10"/>
        <w:rPr>
          <w:noProof/>
        </w:rPr>
      </w:pPr>
      <w:r>
        <w:rPr>
          <w:noProof/>
        </w:rPr>
        <w:t>-</w:t>
      </w:r>
      <w:r>
        <w:rPr>
          <w:noProof/>
        </w:rPr>
        <w:tab/>
        <w:t xml:space="preserve">a URI where to receive the requested notifications as "notifUri" attribute; and </w:t>
      </w:r>
    </w:p>
    <w:p w:rsidR="00F1277B" w:rsidRDefault="00F1277B" w:rsidP="00F1277B">
      <w:pPr>
        <w:pStyle w:val="B10"/>
        <w:rPr>
          <w:noProof/>
        </w:rPr>
      </w:pPr>
      <w:r>
        <w:rPr>
          <w:noProof/>
        </w:rPr>
        <w:t>-</w:t>
      </w:r>
      <w:r>
        <w:rPr>
          <w:noProof/>
        </w:rPr>
        <w:tab/>
        <w:t>a Notification Correlation Identifier assigned by the NF service consumer for the requested notifications as "notifId" attribute.</w:t>
      </w:r>
    </w:p>
    <w:p w:rsidR="00F1277B" w:rsidRDefault="00F1277B" w:rsidP="00F1277B">
      <w:pPr>
        <w:rPr>
          <w:noProof/>
        </w:rPr>
      </w:pPr>
      <w:r>
        <w:rPr>
          <w:noProof/>
        </w:rPr>
        <w:t>For non-roaming case:</w:t>
      </w:r>
    </w:p>
    <w:p w:rsidR="00F1277B" w:rsidRDefault="00F1277B" w:rsidP="00F1277B">
      <w:pPr>
        <w:rPr>
          <w:noProof/>
        </w:rPr>
      </w:pPr>
      <w:r>
        <w:rPr>
          <w:noProof/>
        </w:rPr>
        <w:t>The "NefEventExposureSubsc" data structure shall include:</w:t>
      </w:r>
    </w:p>
    <w:p w:rsidR="00F1277B" w:rsidRDefault="00F1277B" w:rsidP="00F1277B">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F1277B" w:rsidRDefault="00F1277B" w:rsidP="00F1277B">
      <w:pPr>
        <w:pStyle w:val="B10"/>
        <w:rPr>
          <w:noProof/>
        </w:rPr>
      </w:pPr>
      <w:r>
        <w:rPr>
          <w:noProof/>
        </w:rPr>
        <w:t>-</w:t>
      </w:r>
      <w:r>
        <w:rPr>
          <w:noProof/>
        </w:rPr>
        <w:tab/>
        <w:t>description of the event reporting information as "eventsRepInfo" attribute;</w:t>
      </w:r>
    </w:p>
    <w:p w:rsidR="00F1277B" w:rsidRDefault="00F1277B" w:rsidP="00F1277B">
      <w:pPr>
        <w:rPr>
          <w:noProof/>
        </w:rPr>
      </w:pPr>
      <w:r>
        <w:rPr>
          <w:noProof/>
        </w:rPr>
        <w:t>The "Nef</w:t>
      </w:r>
      <w:proofErr w:type="spellStart"/>
      <w:r>
        <w:t>EventSubs</w:t>
      </w:r>
      <w:proofErr w:type="spellEnd"/>
      <w:r>
        <w:rPr>
          <w:noProof/>
        </w:rPr>
        <w:t>" data shall include:</w:t>
      </w:r>
    </w:p>
    <w:p w:rsidR="00F1277B" w:rsidRDefault="00F1277B" w:rsidP="00F1277B">
      <w:pPr>
        <w:pStyle w:val="B10"/>
        <w:rPr>
          <w:noProof/>
        </w:rPr>
      </w:pPr>
      <w:r>
        <w:rPr>
          <w:noProof/>
        </w:rPr>
        <w:t>-</w:t>
      </w:r>
      <w:r>
        <w:rPr>
          <w:noProof/>
        </w:rPr>
        <w:tab/>
        <w:t>a event to subscribe as a "event" attribute; and</w:t>
      </w:r>
    </w:p>
    <w:p w:rsidR="00F1277B" w:rsidRDefault="00F1277B" w:rsidP="00F1277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F1277B" w:rsidRDefault="00F1277B" w:rsidP="00F1277B">
      <w:pPr>
        <w:rPr>
          <w:noProof/>
        </w:rPr>
      </w:pPr>
      <w:r>
        <w:rPr>
          <w:noProof/>
        </w:rPr>
        <w:t>The "eventsRepInfo" attribute may include:</w:t>
      </w:r>
    </w:p>
    <w:p w:rsidR="00F1277B" w:rsidRDefault="00F1277B" w:rsidP="00F1277B">
      <w:pPr>
        <w:pStyle w:val="B10"/>
        <w:rPr>
          <w:noProof/>
        </w:rPr>
      </w:pPr>
      <w:r>
        <w:rPr>
          <w:noProof/>
        </w:rPr>
        <w:t>-</w:t>
      </w:r>
      <w:r>
        <w:rPr>
          <w:noProof/>
        </w:rPr>
        <w:tab/>
        <w:t xml:space="preserve">event notification method (periodic, one time, on event detection) as "notifMethod" attribute; </w:t>
      </w:r>
    </w:p>
    <w:p w:rsidR="00F1277B" w:rsidRDefault="00F1277B" w:rsidP="00F1277B">
      <w:pPr>
        <w:pStyle w:val="B10"/>
        <w:rPr>
          <w:noProof/>
        </w:rPr>
      </w:pPr>
      <w:r>
        <w:rPr>
          <w:noProof/>
        </w:rPr>
        <w:t>-</w:t>
      </w:r>
      <w:r>
        <w:rPr>
          <w:noProof/>
        </w:rPr>
        <w:tab/>
        <w:t xml:space="preserve">Maximum Number of Reports as "maxReportNbr" attribute; </w:t>
      </w:r>
    </w:p>
    <w:p w:rsidR="00F1277B" w:rsidRDefault="00F1277B" w:rsidP="00F1277B">
      <w:pPr>
        <w:pStyle w:val="B10"/>
        <w:rPr>
          <w:noProof/>
        </w:rPr>
      </w:pPr>
      <w:r>
        <w:rPr>
          <w:noProof/>
        </w:rPr>
        <w:t>-</w:t>
      </w:r>
      <w:r>
        <w:rPr>
          <w:noProof/>
        </w:rPr>
        <w:tab/>
        <w:t>Monitoring Duration as "monDur" attribute;</w:t>
      </w:r>
    </w:p>
    <w:p w:rsidR="00F1277B" w:rsidRDefault="00F1277B" w:rsidP="00F1277B">
      <w:pPr>
        <w:pStyle w:val="B10"/>
        <w:rPr>
          <w:noProof/>
        </w:rPr>
      </w:pPr>
      <w:r>
        <w:rPr>
          <w:noProof/>
        </w:rPr>
        <w:t>-</w:t>
      </w:r>
      <w:r>
        <w:rPr>
          <w:noProof/>
        </w:rPr>
        <w:tab/>
        <w:t>repetition period for periodic reporting as "repPeriod" attribute;</w:t>
      </w:r>
    </w:p>
    <w:p w:rsidR="00F1277B" w:rsidRDefault="00F1277B" w:rsidP="00F1277B">
      <w:pPr>
        <w:pStyle w:val="B10"/>
        <w:rPr>
          <w:noProof/>
        </w:rPr>
      </w:pPr>
      <w:r>
        <w:rPr>
          <w:noProof/>
        </w:rPr>
        <w:t>-</w:t>
      </w:r>
      <w:r>
        <w:rPr>
          <w:noProof/>
        </w:rPr>
        <w:tab/>
        <w:t>immediate reporting indication as "immRep" attribute;</w:t>
      </w:r>
    </w:p>
    <w:p w:rsidR="00F1277B" w:rsidRDefault="00F1277B" w:rsidP="00F1277B">
      <w:pPr>
        <w:pStyle w:val="B10"/>
        <w:rPr>
          <w:noProof/>
        </w:rPr>
      </w:pPr>
      <w:r>
        <w:rPr>
          <w:noProof/>
        </w:rPr>
        <w:lastRenderedPageBreak/>
        <w:t>-</w:t>
      </w:r>
      <w:r>
        <w:rPr>
          <w:noProof/>
        </w:rPr>
        <w:tab/>
        <w:t>sampling ratio as "sampRatio" attribute; and/or</w:t>
      </w:r>
    </w:p>
    <w:p w:rsidR="00F1277B" w:rsidRDefault="00F1277B" w:rsidP="00F1277B">
      <w:pPr>
        <w:pStyle w:val="B10"/>
        <w:rPr>
          <w:noProof/>
        </w:rPr>
      </w:pPr>
      <w:r>
        <w:rPr>
          <w:noProof/>
        </w:rPr>
        <w:t>-</w:t>
      </w:r>
      <w:r>
        <w:rPr>
          <w:noProof/>
        </w:rPr>
        <w:tab/>
        <w:t>group reporting guard time as "grpRepTime" attribute.</w:t>
      </w:r>
    </w:p>
    <w:p w:rsidR="00F1277B" w:rsidRDefault="00F1277B" w:rsidP="00F1277B">
      <w:r>
        <w:t>If the NEF cannot successfully fulfil the received HTTP POST request due to the internal error or an error in the HTTP POST request, the NEF shall send the HTTP error response as specified in clause 5.1.7.</w:t>
      </w:r>
    </w:p>
    <w:p w:rsidR="00F1277B" w:rsidRDefault="00F1277B" w:rsidP="00F1277B">
      <w:r>
        <w:rPr>
          <w:noProof/>
        </w:rPr>
        <w:t>Upon successful reception of the HTTP POST request with "{apiRoot}/nnef-eventexposure/</w:t>
      </w:r>
      <w:ins w:id="10" w:author="Huawei" w:date="2020-05-23T09:48:00Z">
        <w:r w:rsidR="00834B56">
          <w:rPr>
            <w:noProof/>
          </w:rPr>
          <w:t>&lt;</w:t>
        </w:r>
      </w:ins>
      <w:del w:id="11" w:author="Huawei" w:date="2020-05-23T09:48:00Z">
        <w:r w:rsidDel="00834B56">
          <w:rPr>
            <w:noProof/>
          </w:rPr>
          <w:delText>{</w:delText>
        </w:r>
      </w:del>
      <w:r>
        <w:rPr>
          <w:noProof/>
        </w:rPr>
        <w:t>apiVersion</w:t>
      </w:r>
      <w:del w:id="12" w:author="Huawei" w:date="2020-05-23T09:48:00Z">
        <w:r w:rsidDel="00834B56">
          <w:rPr>
            <w:noProof/>
          </w:rPr>
          <w:delText>}</w:delText>
        </w:r>
      </w:del>
      <w:ins w:id="13" w:author="Huawei" w:date="2020-05-23T09:48:00Z">
        <w:r w:rsidR="00834B56">
          <w:rPr>
            <w:noProof/>
          </w:rPr>
          <w:t>&gt;</w:t>
        </w:r>
      </w:ins>
      <w:r>
        <w:rPr>
          <w:noProof/>
        </w:rPr>
        <w:t xml:space="preserve">/subscriptions/"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F1277B" w:rsidRDefault="00F1277B" w:rsidP="00F1277B">
      <w:pPr>
        <w:pStyle w:val="B10"/>
      </w:pPr>
      <w:r>
        <w:t>-</w:t>
      </w:r>
      <w:r>
        <w:tab/>
      </w:r>
      <w:proofErr w:type="gramStart"/>
      <w:r>
        <w:t>a</w:t>
      </w:r>
      <w:proofErr w:type="gramEnd"/>
      <w:r>
        <w:t xml:space="preserve"> Location header field; and</w:t>
      </w:r>
    </w:p>
    <w:p w:rsidR="00F1277B" w:rsidRDefault="00F1277B" w:rsidP="00F1277B">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F1277B" w:rsidRDefault="00F1277B" w:rsidP="00F1277B">
      <w:r>
        <w:t>The Location header field shall contain the URI of the created individual application session context resource i.e. "{apiRoot}/</w:t>
      </w:r>
      <w:r>
        <w:rPr>
          <w:noProof/>
        </w:rPr>
        <w:t>nnef-eventexposure/</w:t>
      </w:r>
      <w:ins w:id="14" w:author="Huawei" w:date="2020-05-23T09:48:00Z">
        <w:r w:rsidR="00834B56">
          <w:rPr>
            <w:noProof/>
          </w:rPr>
          <w:t>&lt;</w:t>
        </w:r>
      </w:ins>
      <w:del w:id="15" w:author="Huawei" w:date="2020-05-23T09:48:00Z">
        <w:r w:rsidDel="00834B56">
          <w:rPr>
            <w:noProof/>
          </w:rPr>
          <w:delText>{</w:delText>
        </w:r>
      </w:del>
      <w:r>
        <w:rPr>
          <w:noProof/>
        </w:rPr>
        <w:t>apiVersion</w:t>
      </w:r>
      <w:del w:id="16" w:author="Huawei" w:date="2020-05-23T09:48:00Z">
        <w:r w:rsidDel="00834B56">
          <w:rPr>
            <w:noProof/>
          </w:rPr>
          <w:delText>}</w:delText>
        </w:r>
      </w:del>
      <w:ins w:id="17" w:author="Huawei" w:date="2020-05-23T09:48:00Z">
        <w:r w:rsidR="00834B56">
          <w:rPr>
            <w:noProof/>
          </w:rPr>
          <w:t>&gt;</w:t>
        </w:r>
      </w:ins>
      <w:r>
        <w:rPr>
          <w:noProof/>
        </w:rPr>
        <w:t>/subscriptions</w:t>
      </w:r>
      <w:proofErr w:type="gramStart"/>
      <w:r>
        <w:rPr>
          <w:noProof/>
        </w:rPr>
        <w:t>/</w:t>
      </w:r>
      <w:r>
        <w:t>{</w:t>
      </w:r>
      <w:proofErr w:type="gramEnd"/>
      <w:r>
        <w:t>subscriptionId}".</w:t>
      </w:r>
    </w:p>
    <w:p w:rsidR="00F1277B" w:rsidRDefault="00F1277B" w:rsidP="00F1277B">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F1277B" w:rsidRDefault="00F1277B" w:rsidP="00F1277B">
      <w:r>
        <w:t xml:space="preserve">When the </w:t>
      </w:r>
      <w:r>
        <w:rPr>
          <w:noProof/>
        </w:rPr>
        <w:t>"monDur" attribute is included in the response, it represents NEF selected expiry time that is equal or less than the received expiry time in the request.</w:t>
      </w:r>
    </w:p>
    <w:p w:rsidR="00F1277B" w:rsidRDefault="00F1277B" w:rsidP="00F127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F1277B" w:rsidRDefault="00F1277B" w:rsidP="00F1277B">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F1277B" w:rsidRDefault="00F1277B" w:rsidP="00F1277B">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C9187A" w:rsidRDefault="00C9187A" w:rsidP="00F1277B">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18" w:name="_Toc34228188"/>
      <w:bookmarkStart w:id="19" w:name="_Toc36041591"/>
      <w:bookmarkStart w:id="20" w:name="_Toc36041747"/>
      <w:r>
        <w:t>4.2.2.2.3</w:t>
      </w:r>
      <w:r>
        <w:tab/>
        <w:t>Modifying an existing subscription</w:t>
      </w:r>
      <w:bookmarkEnd w:id="18"/>
      <w:bookmarkEnd w:id="19"/>
      <w:bookmarkEnd w:id="20"/>
    </w:p>
    <w:p w:rsidR="00F1277B" w:rsidRDefault="00F1277B" w:rsidP="00F1277B">
      <w:pPr>
        <w:rPr>
          <w:noProof/>
        </w:rPr>
      </w:pPr>
      <w:r>
        <w:rPr>
          <w:noProof/>
        </w:rPr>
        <w:t>Figure 4.2.2.2.3-1 illustrates the modification of an existing subscription.</w:t>
      </w:r>
    </w:p>
    <w:p w:rsidR="00F1277B" w:rsidRDefault="00F1277B" w:rsidP="00F1277B">
      <w:pPr>
        <w:pStyle w:val="TH"/>
        <w:rPr>
          <w:noProof/>
        </w:rPr>
      </w:pPr>
      <w:r>
        <w:rPr>
          <w:noProof/>
        </w:rPr>
        <w:object w:dxaOrig="9540" w:dyaOrig="3165">
          <v:shape id="_x0000_i1026" type="#_x0000_t75" style="width:477.15pt;height:158.5pt" o:ole="">
            <v:imagedata r:id="rId15" o:title=""/>
          </v:shape>
          <o:OLEObject Type="Embed" ProgID="Visio.Drawing.11" ShapeID="_x0000_i1026" DrawAspect="Content" ObjectID="_1653249370" r:id="rId16"/>
        </w:object>
      </w:r>
    </w:p>
    <w:p w:rsidR="00F1277B" w:rsidRDefault="00F1277B" w:rsidP="00F1277B">
      <w:pPr>
        <w:pStyle w:val="TF"/>
        <w:rPr>
          <w:noProof/>
        </w:rPr>
      </w:pPr>
      <w:r>
        <w:rPr>
          <w:noProof/>
        </w:rPr>
        <w:t>Figure 4.2.2.2.3-1: Modification of an existing subscription</w:t>
      </w:r>
    </w:p>
    <w:p w:rsidR="00F1277B" w:rsidRDefault="00F1277B" w:rsidP="00F1277B">
      <w:pPr>
        <w:rPr>
          <w:noProof/>
        </w:rPr>
      </w:pPr>
      <w:r>
        <w:rPr>
          <w:noProof/>
        </w:rPr>
        <w:lastRenderedPageBreak/>
        <w:t>To modify an existing subscription to event notifications, the NF service consumer shall send an HTTP PUT request with: "{apiRoot}/nnef-eventexposure/</w:t>
      </w:r>
      <w:ins w:id="21" w:author="Huawei" w:date="2020-05-23T09:48:00Z">
        <w:r w:rsidR="00834B56">
          <w:rPr>
            <w:noProof/>
          </w:rPr>
          <w:t>&lt;</w:t>
        </w:r>
      </w:ins>
      <w:del w:id="22" w:author="Huawei" w:date="2020-05-23T09:48:00Z">
        <w:r w:rsidDel="00834B56">
          <w:rPr>
            <w:noProof/>
          </w:rPr>
          <w:delText>{</w:delText>
        </w:r>
      </w:del>
      <w:r>
        <w:rPr>
          <w:noProof/>
        </w:rPr>
        <w:t>apiVersion</w:t>
      </w:r>
      <w:ins w:id="23" w:author="Huawei" w:date="2020-05-23T09:48:00Z">
        <w:r w:rsidR="00834B56">
          <w:rPr>
            <w:noProof/>
          </w:rPr>
          <w:t>&gt;</w:t>
        </w:r>
      </w:ins>
      <w:del w:id="24" w:author="Huawei" w:date="2020-05-23T09:48:00Z">
        <w:r w:rsidDel="00834B56">
          <w:rPr>
            <w:noProof/>
          </w:rPr>
          <w:delText>}</w:delText>
        </w:r>
      </w:del>
      <w:r>
        <w:rPr>
          <w:noProof/>
        </w:rPr>
        <w: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rsidR="00F1277B" w:rsidRDefault="00F1277B" w:rsidP="00F1277B">
      <w:pPr>
        <w:pStyle w:val="NO"/>
        <w:rPr>
          <w:noProof/>
        </w:rPr>
      </w:pPr>
      <w:r>
        <w:rPr>
          <w:noProof/>
        </w:rPr>
        <w:t>NOTE 1:</w:t>
      </w:r>
      <w:r>
        <w:rPr>
          <w:noProof/>
        </w:rPr>
        <w:tab/>
        <w:t xml:space="preserve">An alternate NF service consumer than the one that requested the generation of the subscription resource can send the PUT. </w:t>
      </w:r>
    </w:p>
    <w:p w:rsidR="00F1277B" w:rsidRDefault="00F1277B" w:rsidP="00F1277B">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rsidR="00F1277B" w:rsidRDefault="00F1277B" w:rsidP="00F1277B">
      <w:pPr>
        <w:pStyle w:val="NO"/>
        <w:rPr>
          <w:noProof/>
        </w:rPr>
      </w:pPr>
      <w:r>
        <w:rPr>
          <w:noProof/>
        </w:rPr>
        <w:t>NOTE 3:</w:t>
      </w:r>
      <w:r>
        <w:rPr>
          <w:noProof/>
        </w:rPr>
        <w:tab/>
        <w:t>The "monDur" attribute within the NefEventExposureSubsc data structure can be modified to extend the expiry time to keep receiving notifications.</w:t>
      </w:r>
    </w:p>
    <w:p w:rsidR="00F1277B" w:rsidRDefault="00F1277B" w:rsidP="00F1277B">
      <w:r>
        <w:t>If the NEF cannot successfully fulfil the received HTTP PUT request due to the internal error or an error in the HTTP PUT request, the NEF shall send the HTTP error response as specified in clause 5.1.7.</w:t>
      </w:r>
    </w:p>
    <w:p w:rsidR="00F1277B" w:rsidRDefault="00F1277B" w:rsidP="00F1277B">
      <w:r>
        <w:rPr>
          <w:noProof/>
        </w:rPr>
        <w:t>Upon successful reception of an HTTP PUT request with: "{apiRoot}/nnef-eventexposure/</w:t>
      </w:r>
      <w:ins w:id="25" w:author="Huawei" w:date="2020-05-23T09:48:00Z">
        <w:r w:rsidR="00834B56">
          <w:rPr>
            <w:noProof/>
          </w:rPr>
          <w:t>&lt;</w:t>
        </w:r>
      </w:ins>
      <w:del w:id="26" w:author="Huawei" w:date="2020-05-23T09:48:00Z">
        <w:r w:rsidDel="00834B56">
          <w:rPr>
            <w:noProof/>
          </w:rPr>
          <w:delText>{</w:delText>
        </w:r>
      </w:del>
      <w:r>
        <w:rPr>
          <w:noProof/>
        </w:rPr>
        <w:t>apiVersion</w:t>
      </w:r>
      <w:del w:id="27" w:author="Huawei" w:date="2020-05-23T09:48:00Z">
        <w:r w:rsidDel="00834B56">
          <w:rPr>
            <w:noProof/>
          </w:rPr>
          <w:delText>}</w:delText>
        </w:r>
      </w:del>
      <w:ins w:id="28" w:author="Huawei" w:date="2020-05-23T09:48:00Z">
        <w:r w:rsidR="00834B56">
          <w:rPr>
            <w:noProof/>
          </w:rPr>
          <w:t>&gt;</w:t>
        </w:r>
      </w:ins>
      <w:r>
        <w:rPr>
          <w:noProof/>
        </w:rPr>
        <w: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store the subscription and shall send a HTTP "200 OK" response </w:t>
      </w:r>
      <w:r>
        <w:t xml:space="preserve">as shown in step 2 of figure 4.2.2.2.3-1,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w:t>
      </w:r>
      <w:r>
        <w:t xml:space="preserve"> </w:t>
      </w:r>
    </w:p>
    <w:p w:rsidR="00F1277B" w:rsidRDefault="00F1277B" w:rsidP="00F1277B">
      <w:r>
        <w:t xml:space="preserve">The </w:t>
      </w:r>
      <w:r>
        <w:rPr>
          <w:rFonts w:ascii="Calibri" w:hAnsi="Calibri"/>
        </w:rPr>
        <w:t>"</w:t>
      </w:r>
      <w:proofErr w:type="spellStart"/>
      <w:r>
        <w:t>NefEventExposureSubsc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F1277B" w:rsidRDefault="00F1277B" w:rsidP="00F1277B">
      <w:r>
        <w:t xml:space="preserve">When the </w:t>
      </w:r>
      <w:r>
        <w:rPr>
          <w:noProof/>
        </w:rPr>
        <w:t>"monDur" attribute is included in the response, it represents NEF selected expiry time that is equal or less than the received expiry time in the request.</w:t>
      </w:r>
    </w:p>
    <w:p w:rsidR="00F1277B" w:rsidRDefault="00F1277B" w:rsidP="00F127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w:t>
      </w:r>
    </w:p>
    <w:p w:rsidR="00F1277B" w:rsidRDefault="00F1277B" w:rsidP="00F1277B">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F1277B" w:rsidRDefault="00F1277B" w:rsidP="00F1277B">
      <w:pPr>
        <w:rPr>
          <w:noProof/>
        </w:rPr>
      </w:pPr>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F1277B" w:rsidRPr="00F1277B" w:rsidRDefault="00F1277B" w:rsidP="00F1277B">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29" w:name="_Toc532198015"/>
      <w:bookmarkStart w:id="30" w:name="_Toc19865066"/>
      <w:bookmarkStart w:id="31" w:name="_Toc34228191"/>
      <w:bookmarkStart w:id="32" w:name="_Toc36041594"/>
      <w:bookmarkStart w:id="33" w:name="_Toc36041750"/>
      <w:r>
        <w:t>4.2.2.3.2</w:t>
      </w:r>
      <w:r>
        <w:tab/>
      </w:r>
      <w:proofErr w:type="spellStart"/>
      <w:r>
        <w:t>Unsubscription</w:t>
      </w:r>
      <w:proofErr w:type="spellEnd"/>
      <w:r>
        <w:t xml:space="preserve"> from event notifications</w:t>
      </w:r>
      <w:bookmarkEnd w:id="29"/>
      <w:bookmarkEnd w:id="30"/>
      <w:bookmarkEnd w:id="31"/>
      <w:bookmarkEnd w:id="32"/>
      <w:bookmarkEnd w:id="33"/>
    </w:p>
    <w:p w:rsidR="00F1277B" w:rsidRDefault="00F1277B" w:rsidP="00F1277B">
      <w:pPr>
        <w:rPr>
          <w:noProof/>
        </w:rPr>
      </w:pPr>
      <w:r>
        <w:rPr>
          <w:noProof/>
        </w:rPr>
        <w:t>Figure 4.2.2.3.2-1 illustrates the unsubscription from event notifications.</w:t>
      </w:r>
    </w:p>
    <w:p w:rsidR="00F1277B" w:rsidRDefault="00F1277B" w:rsidP="00F1277B">
      <w:pPr>
        <w:pStyle w:val="TH"/>
        <w:rPr>
          <w:noProof/>
        </w:rPr>
      </w:pPr>
      <w:r>
        <w:rPr>
          <w:noProof/>
        </w:rPr>
        <w:object w:dxaOrig="9540" w:dyaOrig="3165">
          <v:shape id="_x0000_i1027" type="#_x0000_t75" style="width:477.15pt;height:158.5pt" o:ole="">
            <v:imagedata r:id="rId17" o:title=""/>
          </v:shape>
          <o:OLEObject Type="Embed" ProgID="Visio.Drawing.11" ShapeID="_x0000_i1027" DrawAspect="Content" ObjectID="_1653249371" r:id="rId18"/>
        </w:object>
      </w:r>
    </w:p>
    <w:p w:rsidR="00F1277B" w:rsidRDefault="00F1277B" w:rsidP="00F1277B">
      <w:pPr>
        <w:pStyle w:val="TF"/>
        <w:rPr>
          <w:noProof/>
        </w:rPr>
      </w:pPr>
      <w:r>
        <w:rPr>
          <w:noProof/>
        </w:rPr>
        <w:t>Figure 4.2.2.3.2-1: Unsubscription from event notifications</w:t>
      </w:r>
    </w:p>
    <w:p w:rsidR="00F1277B" w:rsidRDefault="00F1277B" w:rsidP="00F1277B">
      <w:pPr>
        <w:rPr>
          <w:noProof/>
        </w:rPr>
      </w:pPr>
      <w:r>
        <w:rPr>
          <w:noProof/>
        </w:rPr>
        <w:lastRenderedPageBreak/>
        <w:t>To unsubscribe from event notifications, the NF service consumer shall send an HTTP DELETE request with "{apiRoot}/nnef-eventexposure/</w:t>
      </w:r>
      <w:ins w:id="34" w:author="Huawei" w:date="2020-05-23T09:48:00Z">
        <w:r w:rsidR="00834B56">
          <w:t>&lt;</w:t>
        </w:r>
      </w:ins>
      <w:proofErr w:type="spellStart"/>
      <w:del w:id="35" w:author="Huawei" w:date="2020-05-23T09:48:00Z">
        <w:r w:rsidDel="00834B56">
          <w:delText>{</w:delText>
        </w:r>
      </w:del>
      <w:r>
        <w:t>apiVersion</w:t>
      </w:r>
      <w:proofErr w:type="spellEnd"/>
      <w:del w:id="36" w:author="Huawei" w:date="2020-05-23T09:48:00Z">
        <w:r w:rsidDel="00834B56">
          <w:delText>}</w:delText>
        </w:r>
      </w:del>
      <w:ins w:id="37" w:author="Huawei" w:date="2020-05-23T09:48:00Z">
        <w:r w:rsidR="00834B56">
          <w:t>&gt;</w:t>
        </w:r>
      </w:ins>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F1277B" w:rsidRDefault="00F1277B" w:rsidP="00F1277B">
      <w:r>
        <w:t>If the NEF cannot successfully fulfil the received HTTP DELETE request due to the internal error or the error in the HTTP DELETE request, the NEF shall send the HTTP error response as specified in clause 6.1.7.</w:t>
      </w:r>
    </w:p>
    <w:p w:rsidR="00F1277B" w:rsidRDefault="00F1277B" w:rsidP="00F1277B">
      <w:pPr>
        <w:rPr>
          <w:noProof/>
        </w:rPr>
      </w:pPr>
      <w:r>
        <w:rPr>
          <w:noProof/>
        </w:rPr>
        <w:t>Upon successful reception of the HTTP DELETE request with: "{apiRoot}/nnef-eventexposure/</w:t>
      </w:r>
      <w:ins w:id="38" w:author="Huawei" w:date="2020-05-23T09:48:00Z">
        <w:r w:rsidR="00834B56">
          <w:t>&lt;</w:t>
        </w:r>
      </w:ins>
      <w:proofErr w:type="spellStart"/>
      <w:del w:id="39" w:author="Huawei" w:date="2020-05-23T09:48:00Z">
        <w:r w:rsidDel="00834B56">
          <w:delText>{</w:delText>
        </w:r>
      </w:del>
      <w:r>
        <w:t>apiVersion</w:t>
      </w:r>
      <w:proofErr w:type="spellEnd"/>
      <w:del w:id="40" w:author="Huawei" w:date="2020-05-23T09:48:00Z">
        <w:r w:rsidDel="00834B56">
          <w:delText>}</w:delText>
        </w:r>
      </w:del>
      <w:ins w:id="41" w:author="Huawei" w:date="2020-05-23T09:48:00Z">
        <w:r w:rsidR="00834B56">
          <w:t>&gt;</w:t>
        </w:r>
      </w:ins>
      <w:r>
        <w:rPr>
          <w:noProof/>
        </w:rPr>
        <w:t>/subscriptions/{</w:t>
      </w:r>
      <w:proofErr w:type="spellStart"/>
      <w:r>
        <w:rPr>
          <w:bCs/>
          <w:noProof/>
          <w:lang w:eastAsia="zh-CN"/>
        </w:rPr>
        <w:t>subscriptionId</w:t>
      </w:r>
      <w:proofErr w:type="spellEnd"/>
      <w:r>
        <w:rPr>
          <w:noProof/>
        </w:rPr>
        <w:t xml:space="preserve">}" as request URI, the NEF shall remove the corresponding subscription and shall send an HTTP "204 No Content" response </w:t>
      </w:r>
      <w:r>
        <w:t>as shown in step 2 of figure 4.2.2.3.2-1</w:t>
      </w:r>
      <w:r>
        <w:rPr>
          <w:noProof/>
        </w:rPr>
        <w:t>.</w:t>
      </w:r>
    </w:p>
    <w:p w:rsidR="00F1277B" w:rsidRPr="00F1277B" w:rsidRDefault="00F1277B" w:rsidP="00F1277B">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9187A">
        <w:rPr>
          <w:noProof/>
          <w:color w:val="0000FF"/>
          <w:sz w:val="28"/>
          <w:szCs w:val="28"/>
        </w:rPr>
        <w:t>Next</w:t>
      </w:r>
      <w:r w:rsidRPr="00D96F8C">
        <w:rPr>
          <w:noProof/>
          <w:color w:val="0000FF"/>
          <w:sz w:val="28"/>
          <w:szCs w:val="28"/>
        </w:rPr>
        <w:t xml:space="preserve"> Change ***</w:t>
      </w:r>
    </w:p>
    <w:p w:rsidR="004F4C4F" w:rsidRDefault="004F4C4F" w:rsidP="004F4C4F">
      <w:pPr>
        <w:pStyle w:val="3"/>
      </w:pPr>
      <w:bookmarkStart w:id="42" w:name="_Toc34228197"/>
      <w:bookmarkStart w:id="43" w:name="_Toc36041600"/>
      <w:bookmarkStart w:id="44" w:name="_Toc36041756"/>
      <w:r>
        <w:t>5.1.1</w:t>
      </w:r>
      <w:r>
        <w:tab/>
        <w:t>Introduction</w:t>
      </w:r>
      <w:bookmarkEnd w:id="42"/>
      <w:bookmarkEnd w:id="43"/>
      <w:bookmarkEnd w:id="44"/>
    </w:p>
    <w:p w:rsidR="004F4C4F" w:rsidRDefault="004F4C4F" w:rsidP="004F4C4F">
      <w:pPr>
        <w:rPr>
          <w:noProof/>
          <w:lang w:eastAsia="zh-CN"/>
        </w:rPr>
      </w:pPr>
      <w:r>
        <w:rPr>
          <w:noProof/>
        </w:rPr>
        <w:t xml:space="preserve">The Nnef_EventExposure service shall use the Nnef_EventExposure </w:t>
      </w:r>
      <w:r>
        <w:rPr>
          <w:noProof/>
          <w:lang w:eastAsia="zh-CN"/>
        </w:rPr>
        <w:t>API.</w:t>
      </w:r>
    </w:p>
    <w:p w:rsidR="00B40018" w:rsidRDefault="00B40018" w:rsidP="00B40018">
      <w:pPr>
        <w:rPr>
          <w:ins w:id="45" w:author="Huawei" w:date="2020-05-11T09:49:00Z"/>
        </w:rPr>
      </w:pPr>
      <w:ins w:id="46" w:author="Huawei" w:date="2020-05-11T09:49:00Z">
        <w:r>
          <w:t xml:space="preserve">The API URI of the </w:t>
        </w:r>
        <w:r>
          <w:rPr>
            <w:noProof/>
          </w:rPr>
          <w:t>Nnef_EventExposure</w:t>
        </w:r>
        <w:r w:rsidRPr="00E23840">
          <w:rPr>
            <w:noProof/>
          </w:rPr>
          <w:t xml:space="preserve"> </w:t>
        </w:r>
        <w:r w:rsidRPr="00E23840">
          <w:rPr>
            <w:noProof/>
            <w:lang w:eastAsia="zh-CN"/>
          </w:rPr>
          <w:t>API</w:t>
        </w:r>
        <w:r>
          <w:rPr>
            <w:noProof/>
            <w:lang w:eastAsia="zh-CN"/>
          </w:rPr>
          <w:t xml:space="preserve"> shall be: </w:t>
        </w:r>
      </w:ins>
    </w:p>
    <w:p w:rsidR="00B40018" w:rsidRPr="001B179B" w:rsidRDefault="00B40018" w:rsidP="00B40018">
      <w:pPr>
        <w:pStyle w:val="B10"/>
        <w:rPr>
          <w:ins w:id="47" w:author="Huawei" w:date="2020-05-11T09:49:00Z"/>
          <w:b/>
          <w:noProof/>
        </w:rPr>
      </w:pPr>
      <w:ins w:id="48" w:author="Huawei" w:date="2020-05-11T09:4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4F4C4F" w:rsidRDefault="004F4C4F" w:rsidP="004F4C4F">
      <w:pPr>
        <w:rPr>
          <w:noProof/>
          <w:lang w:eastAsia="zh-CN"/>
        </w:rPr>
      </w:pPr>
      <w:r>
        <w:rPr>
          <w:noProof/>
          <w:lang w:eastAsia="zh-CN"/>
        </w:rPr>
        <w:t>The request URI</w:t>
      </w:r>
      <w:ins w:id="49" w:author="Huawei" w:date="2020-05-11T09:49:00Z">
        <w:r w:rsidR="00B40018">
          <w:rPr>
            <w:noProof/>
            <w:lang w:eastAsia="zh-CN"/>
          </w:rPr>
          <w:t>s</w:t>
        </w:r>
      </w:ins>
      <w:r>
        <w:rPr>
          <w:noProof/>
          <w:lang w:eastAsia="zh-CN"/>
        </w:rPr>
        <w:t xml:space="preserve"> used in HTTP request</w:t>
      </w:r>
      <w:ins w:id="50" w:author="Huawei" w:date="2020-05-11T09:49:00Z">
        <w:r w:rsidR="00B40018">
          <w:rPr>
            <w:noProof/>
            <w:lang w:eastAsia="zh-CN"/>
          </w:rPr>
          <w:t>s</w:t>
        </w:r>
      </w:ins>
      <w:r>
        <w:rPr>
          <w:noProof/>
          <w:lang w:eastAsia="zh-CN"/>
        </w:rPr>
        <w:t xml:space="preserve"> from the NF service consumer towards the NF service producer shall have the </w:t>
      </w:r>
      <w:ins w:id="51" w:author="Huawei" w:date="2020-05-11T09:49:00Z">
        <w:r w:rsidR="00470708">
          <w:rPr>
            <w:noProof/>
            <w:lang w:eastAsia="zh-CN"/>
          </w:rPr>
          <w:t xml:space="preserve">Resource URI </w:t>
        </w:r>
      </w:ins>
      <w:r>
        <w:rPr>
          <w:noProof/>
          <w:lang w:eastAsia="zh-CN"/>
        </w:rPr>
        <w:t>structure defined in clause 4.4.1 of 3GPP TS 29.501 [5], i.e.:</w:t>
      </w:r>
    </w:p>
    <w:p w:rsidR="004F4C4F" w:rsidRDefault="004F4C4F" w:rsidP="004F4C4F">
      <w:pPr>
        <w:pStyle w:val="B10"/>
        <w:rPr>
          <w:b/>
          <w:noProof/>
        </w:rPr>
      </w:pPr>
      <w:r>
        <w:rPr>
          <w:b/>
          <w:noProof/>
        </w:rPr>
        <w:t>{apiRoot}/&lt;apiName&gt;/</w:t>
      </w:r>
      <w:ins w:id="52" w:author="Huawei" w:date="2020-05-11T09:49:00Z">
        <w:r w:rsidR="00B40018">
          <w:rPr>
            <w:b/>
            <w:noProof/>
          </w:rPr>
          <w:t>&lt;</w:t>
        </w:r>
      </w:ins>
      <w:del w:id="53" w:author="Huawei" w:date="2020-05-11T09:49:00Z">
        <w:r w:rsidDel="00B40018">
          <w:rPr>
            <w:b/>
            <w:noProof/>
          </w:rPr>
          <w:delText>{</w:delText>
        </w:r>
      </w:del>
      <w:r>
        <w:rPr>
          <w:b/>
          <w:noProof/>
        </w:rPr>
        <w:t>apiVersion</w:t>
      </w:r>
      <w:ins w:id="54" w:author="Huawei" w:date="2020-05-11T09:49:00Z">
        <w:r w:rsidR="00B40018">
          <w:rPr>
            <w:b/>
            <w:noProof/>
          </w:rPr>
          <w:t>&gt;</w:t>
        </w:r>
      </w:ins>
      <w:del w:id="55" w:author="Huawei" w:date="2020-05-11T09:49:00Z">
        <w:r w:rsidDel="00B40018">
          <w:rPr>
            <w:b/>
            <w:noProof/>
          </w:rPr>
          <w:delText>}</w:delText>
        </w:r>
      </w:del>
      <w:r>
        <w:rPr>
          <w:b/>
          <w:noProof/>
        </w:rPr>
        <w:t>/&lt;apiSpecificResourceUriPart&gt;</w:t>
      </w:r>
    </w:p>
    <w:p w:rsidR="004F4C4F" w:rsidRDefault="004F4C4F" w:rsidP="004F4C4F">
      <w:pPr>
        <w:rPr>
          <w:noProof/>
          <w:lang w:eastAsia="zh-CN"/>
        </w:rPr>
      </w:pPr>
      <w:r>
        <w:rPr>
          <w:noProof/>
          <w:lang w:eastAsia="zh-CN"/>
        </w:rPr>
        <w:t>with the following components:</w:t>
      </w:r>
    </w:p>
    <w:p w:rsidR="004F4C4F" w:rsidRDefault="004F4C4F" w:rsidP="004F4C4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4F4C4F" w:rsidRDefault="004F4C4F" w:rsidP="004F4C4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"nnef-eventexposure".</w:t>
      </w:r>
    </w:p>
    <w:p w:rsidR="004F4C4F" w:rsidRDefault="004F4C4F" w:rsidP="004F4C4F">
      <w:pPr>
        <w:pStyle w:val="B10"/>
        <w:rPr>
          <w:noProof/>
        </w:rPr>
      </w:pPr>
      <w:r>
        <w:rPr>
          <w:noProof/>
        </w:rPr>
        <w:t>-</w:t>
      </w:r>
      <w:r>
        <w:rPr>
          <w:noProof/>
        </w:rPr>
        <w:tab/>
        <w:t xml:space="preserve">The </w:t>
      </w:r>
      <w:ins w:id="56" w:author="Huawei" w:date="2020-05-11T09:49:00Z">
        <w:r w:rsidR="00B40018">
          <w:rPr>
            <w:noProof/>
          </w:rPr>
          <w:t>&lt;</w:t>
        </w:r>
      </w:ins>
      <w:del w:id="57" w:author="Huawei" w:date="2020-05-11T09:49:00Z">
        <w:r w:rsidDel="00B40018">
          <w:rPr>
            <w:noProof/>
          </w:rPr>
          <w:delText>{</w:delText>
        </w:r>
      </w:del>
      <w:r>
        <w:rPr>
          <w:noProof/>
        </w:rPr>
        <w:t>apiVersion</w:t>
      </w:r>
      <w:del w:id="58" w:author="Huawei" w:date="2020-05-11T09:49:00Z">
        <w:r w:rsidDel="00B40018">
          <w:rPr>
            <w:noProof/>
          </w:rPr>
          <w:delText>}</w:delText>
        </w:r>
      </w:del>
      <w:ins w:id="59" w:author="Huawei" w:date="2020-05-11T09:49:00Z">
        <w:r w:rsidR="00B40018">
          <w:rPr>
            <w:noProof/>
          </w:rPr>
          <w:t>&gt;</w:t>
        </w:r>
      </w:ins>
      <w:r>
        <w:rPr>
          <w:noProof/>
        </w:rPr>
        <w:t xml:space="preserve"> shall be "v1".</w:t>
      </w:r>
    </w:p>
    <w:p w:rsidR="004F4C4F" w:rsidRDefault="004F4C4F" w:rsidP="004F4C4F">
      <w:pPr>
        <w:pStyle w:val="B10"/>
        <w:rPr>
          <w:noProof/>
          <w:lang w:eastAsia="zh-CN"/>
        </w:rPr>
      </w:pPr>
      <w:r>
        <w:rPr>
          <w:noProof/>
        </w:rPr>
        <w:t>-</w:t>
      </w:r>
      <w:r>
        <w:rPr>
          <w:noProof/>
        </w:rPr>
        <w:tab/>
        <w:t>The &lt;apiSpecificResourceUriPart&gt; shall be set as described in clause</w:t>
      </w:r>
      <w:r>
        <w:rPr>
          <w:noProof/>
          <w:lang w:eastAsia="zh-CN"/>
        </w:rPr>
        <w:t> </w:t>
      </w:r>
      <w:r>
        <w:rPr>
          <w:noProof/>
        </w:rPr>
        <w:t>5.1.3.</w:t>
      </w: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4"/>
      </w:pPr>
      <w:bookmarkStart w:id="60" w:name="_Toc34228205"/>
      <w:bookmarkStart w:id="61" w:name="_Toc36041608"/>
      <w:bookmarkStart w:id="62" w:name="_Toc36041764"/>
      <w:r>
        <w:lastRenderedPageBreak/>
        <w:t>5.1.3.1</w:t>
      </w:r>
      <w:r>
        <w:tab/>
        <w:t>Overview</w:t>
      </w:r>
      <w:bookmarkEnd w:id="60"/>
      <w:bookmarkEnd w:id="61"/>
      <w:bookmarkEnd w:id="62"/>
    </w:p>
    <w:bookmarkStart w:id="63" w:name="_GoBack"/>
    <w:p w:rsidR="00F1277B" w:rsidRDefault="00913DA1" w:rsidP="004E3021">
      <w:pPr>
        <w:pStyle w:val="TH"/>
        <w:rPr>
          <w:lang w:val="en-US"/>
        </w:rPr>
        <w:pPrChange w:id="64" w:author="Huawei Rev1" w:date="2020-06-09T22:55:00Z">
          <w:pPr>
            <w:pStyle w:val="Guidance"/>
            <w:jc w:val="center"/>
          </w:pPr>
        </w:pPrChange>
      </w:pPr>
      <w:ins w:id="65" w:author="Huawei Rev1" w:date="2020-06-08T14:58:00Z">
        <w:r>
          <w:rPr>
            <w:lang w:val="en-US"/>
          </w:rPr>
          <w:object w:dxaOrig="6840" w:dyaOrig="2985">
            <v:shape id="_x0000_i1028" type="#_x0000_t75" style="width:342.25pt;height:148.85pt" o:ole="">
              <v:imagedata r:id="rId19" o:title=""/>
            </v:shape>
            <o:OLEObject Type="Embed" ProgID="Visio.Drawing.15" ShapeID="_x0000_i1028" DrawAspect="Content" ObjectID="_1653249372" r:id="rId20"/>
          </w:object>
        </w:r>
      </w:ins>
      <w:bookmarkEnd w:id="63"/>
      <w:del w:id="66" w:author="Huawei Rev1" w:date="2020-06-08T14:58:00Z">
        <w:r w:rsidR="00F1277B" w:rsidDel="00913DA1">
          <w:rPr>
            <w:lang w:val="en-US"/>
          </w:rPr>
          <w:object w:dxaOrig="6840" w:dyaOrig="2985">
            <v:shape id="_x0000_i1029" type="#_x0000_t75" style="width:342.25pt;height:148.85pt" o:ole="">
              <v:imagedata r:id="rId21" o:title=""/>
            </v:shape>
            <o:OLEObject Type="Embed" ProgID="Visio.Drawing.15" ShapeID="_x0000_i1029" DrawAspect="Content" ObjectID="_1653249373" r:id="rId22"/>
          </w:object>
        </w:r>
      </w:del>
    </w:p>
    <w:p w:rsidR="00F1277B" w:rsidRDefault="00F1277B" w:rsidP="00F1277B">
      <w:pPr>
        <w:pStyle w:val="TF"/>
      </w:pPr>
      <w:r>
        <w:t xml:space="preserve">Figure 5.1.3.1-1: Resource URI structure of the </w:t>
      </w:r>
      <w:proofErr w:type="spellStart"/>
      <w:r>
        <w:t>Nnef_EventExposure</w:t>
      </w:r>
      <w:proofErr w:type="spellEnd"/>
      <w:r>
        <w:t xml:space="preserve"> API</w:t>
      </w:r>
    </w:p>
    <w:p w:rsidR="00F1277B" w:rsidRDefault="00F1277B" w:rsidP="00F1277B">
      <w:r>
        <w:t>Table 5.1.3.1-1 provides an overview of the resources and applicable HTTP methods.</w:t>
      </w:r>
    </w:p>
    <w:p w:rsidR="00F1277B" w:rsidRDefault="00F1277B" w:rsidP="00F1277B">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F1277B" w:rsidTr="0063056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277B" w:rsidRDefault="00F1277B" w:rsidP="00630563">
            <w:pPr>
              <w:pStyle w:val="TAH"/>
            </w:pPr>
            <w:r>
              <w:t>Description</w:t>
            </w:r>
          </w:p>
        </w:tc>
      </w:tr>
      <w:tr w:rsidR="00F1277B" w:rsidTr="00630563">
        <w:trPr>
          <w:jc w:val="center"/>
        </w:trPr>
        <w:tc>
          <w:tcPr>
            <w:tcW w:w="1341" w:type="pct"/>
            <w:tcBorders>
              <w:top w:val="single" w:sz="4" w:space="0" w:color="auto"/>
              <w:left w:val="single" w:sz="4" w:space="0" w:color="auto"/>
              <w:right w:val="single" w:sz="4" w:space="0" w:color="auto"/>
            </w:tcBorders>
            <w:hideMark/>
          </w:tcPr>
          <w:p w:rsidR="00F1277B" w:rsidRDefault="00F1277B" w:rsidP="00630563">
            <w:pPr>
              <w:pStyle w:val="TAL"/>
            </w:pPr>
            <w:r>
              <w:t>Network Exposure Event Subscriptions</w:t>
            </w:r>
          </w:p>
        </w:tc>
        <w:tc>
          <w:tcPr>
            <w:tcW w:w="1503" w:type="pct"/>
            <w:tcBorders>
              <w:top w:val="single" w:sz="4" w:space="0" w:color="auto"/>
              <w:left w:val="single" w:sz="4" w:space="0" w:color="auto"/>
              <w:right w:val="single" w:sz="4" w:space="0" w:color="auto"/>
            </w:tcBorders>
            <w:hideMark/>
          </w:tcPr>
          <w:p w:rsidR="00F1277B" w:rsidRDefault="00F1277B" w:rsidP="00630563">
            <w:pPr>
              <w:pStyle w:val="TAL"/>
            </w:pPr>
            <w:r>
              <w:t>{</w:t>
            </w:r>
            <w:proofErr w:type="spellStart"/>
            <w:r>
              <w:t>apiRoot</w:t>
            </w:r>
            <w:proofErr w:type="spellEnd"/>
            <w:r>
              <w:t>}/</w:t>
            </w:r>
            <w:proofErr w:type="spellStart"/>
            <w:r>
              <w:t>nnef-eventexposure</w:t>
            </w:r>
            <w:proofErr w:type="spellEnd"/>
            <w:r>
              <w:t>/</w:t>
            </w:r>
            <w:r>
              <w:br/>
            </w:r>
            <w:ins w:id="67" w:author="Huawei" w:date="2020-05-23T09:48:00Z">
              <w:r w:rsidR="00834B56">
                <w:t>&lt;</w:t>
              </w:r>
            </w:ins>
            <w:proofErr w:type="spellStart"/>
            <w:del w:id="68" w:author="Huawei" w:date="2020-05-23T09:48:00Z">
              <w:r w:rsidDel="00834B56">
                <w:delText>{</w:delText>
              </w:r>
            </w:del>
            <w:r>
              <w:t>apiVersion</w:t>
            </w:r>
            <w:proofErr w:type="spellEnd"/>
            <w:ins w:id="69" w:author="Huawei" w:date="2020-05-23T09:49:00Z">
              <w:r w:rsidR="00834B56">
                <w:t>&gt;</w:t>
              </w:r>
            </w:ins>
            <w:del w:id="70" w:author="Huawei" w:date="2020-05-23T09:49:00Z">
              <w:r w:rsidDel="00834B56">
                <w:delText>}</w:delText>
              </w:r>
            </w:del>
            <w:r>
              <w:t>/subscriptions</w:t>
            </w: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Subscription to the notification of application or user related</w:t>
            </w:r>
            <w:r>
              <w:rPr>
                <w:b/>
              </w:rPr>
              <w:t xml:space="preserve"> </w:t>
            </w:r>
            <w:r>
              <w:t>event and creation of an Individual Network Exposure Event Subscription resource.</w:t>
            </w:r>
          </w:p>
        </w:tc>
      </w:tr>
      <w:tr w:rsidR="00F1277B" w:rsidTr="00630563">
        <w:trPr>
          <w:jc w:val="center"/>
        </w:trPr>
        <w:tc>
          <w:tcPr>
            <w:tcW w:w="0" w:type="auto"/>
            <w:vMerge w:val="restart"/>
            <w:tcBorders>
              <w:left w:val="single" w:sz="4" w:space="0" w:color="auto"/>
              <w:right w:val="single" w:sz="4" w:space="0" w:color="auto"/>
            </w:tcBorders>
          </w:tcPr>
          <w:p w:rsidR="00F1277B" w:rsidRDefault="00F1277B" w:rsidP="00630563">
            <w:pPr>
              <w:pStyle w:val="TAL"/>
            </w:pPr>
            <w:r>
              <w:t>Individual Network Exposure Event Subscription</w:t>
            </w:r>
          </w:p>
        </w:tc>
        <w:tc>
          <w:tcPr>
            <w:tcW w:w="0" w:type="auto"/>
            <w:vMerge w:val="restart"/>
            <w:tcBorders>
              <w:left w:val="single" w:sz="4" w:space="0" w:color="auto"/>
              <w:right w:val="single" w:sz="4" w:space="0" w:color="auto"/>
            </w:tcBorders>
          </w:tcPr>
          <w:p w:rsidR="00F1277B" w:rsidRDefault="00F1277B" w:rsidP="00630563">
            <w:pPr>
              <w:pStyle w:val="TAL"/>
            </w:pPr>
            <w:r>
              <w:t>{</w:t>
            </w:r>
            <w:proofErr w:type="spellStart"/>
            <w:r>
              <w:t>apiRoot</w:t>
            </w:r>
            <w:proofErr w:type="spellEnd"/>
            <w:r>
              <w:t>}/</w:t>
            </w:r>
            <w:proofErr w:type="spellStart"/>
            <w:r>
              <w:t>nnef-eventexposure</w:t>
            </w:r>
            <w:proofErr w:type="spellEnd"/>
            <w:r>
              <w:t>/</w:t>
            </w:r>
            <w:r>
              <w:br/>
            </w:r>
            <w:ins w:id="71" w:author="Huawei" w:date="2020-05-23T09:49:00Z">
              <w:r w:rsidR="00834B56">
                <w:t>&lt;</w:t>
              </w:r>
            </w:ins>
            <w:proofErr w:type="spellStart"/>
            <w:del w:id="72" w:author="Huawei" w:date="2020-05-23T09:49:00Z">
              <w:r w:rsidDel="00834B56">
                <w:delText>{</w:delText>
              </w:r>
            </w:del>
            <w:r>
              <w:t>apiVersion</w:t>
            </w:r>
            <w:proofErr w:type="spellEnd"/>
            <w:ins w:id="73" w:author="Huawei" w:date="2020-05-23T09:49:00Z">
              <w:r w:rsidR="00834B56">
                <w:t>&gt;</w:t>
              </w:r>
            </w:ins>
            <w:del w:id="74" w:author="Huawei" w:date="2020-05-23T09:49:00Z">
              <w:r w:rsidDel="00834B56">
                <w:delText>}</w:delText>
              </w:r>
            </w:del>
            <w:r>
              <w:t>/subscriptions/</w:t>
            </w:r>
            <w:r>
              <w:br/>
              <w:t>{</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GET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Reads an Individual Network Exposure Event Subscription resource.</w:t>
            </w:r>
          </w:p>
        </w:tc>
      </w:tr>
      <w:tr w:rsidR="00F1277B" w:rsidTr="00630563">
        <w:trPr>
          <w:jc w:val="center"/>
        </w:trPr>
        <w:tc>
          <w:tcPr>
            <w:tcW w:w="0" w:type="auto"/>
            <w:vMerge/>
            <w:tcBorders>
              <w:left w:val="single" w:sz="4" w:space="0" w:color="auto"/>
              <w:right w:val="single" w:sz="4" w:space="0" w:color="auto"/>
            </w:tcBorders>
          </w:tcPr>
          <w:p w:rsidR="00F1277B" w:rsidRDefault="00F1277B" w:rsidP="00630563">
            <w:pPr>
              <w:pStyle w:val="TAL"/>
            </w:pPr>
          </w:p>
        </w:tc>
        <w:tc>
          <w:tcPr>
            <w:tcW w:w="0" w:type="auto"/>
            <w:vMerge/>
            <w:tcBorders>
              <w:left w:val="single" w:sz="4" w:space="0" w:color="auto"/>
              <w:right w:val="single" w:sz="4" w:space="0" w:color="auto"/>
            </w:tcBorders>
          </w:tcPr>
          <w:p w:rsidR="00F1277B" w:rsidRDefault="00F1277B" w:rsidP="00630563">
            <w:pPr>
              <w:pStyle w:val="TAL"/>
            </w:pP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Modifies an Individual Network Exposure Event Subscription.</w:t>
            </w:r>
          </w:p>
        </w:tc>
      </w:tr>
      <w:tr w:rsidR="00F1277B" w:rsidTr="00630563">
        <w:trPr>
          <w:jc w:val="center"/>
        </w:trPr>
        <w:tc>
          <w:tcPr>
            <w:tcW w:w="0" w:type="auto"/>
            <w:vMerge/>
            <w:tcBorders>
              <w:left w:val="single" w:sz="4" w:space="0" w:color="auto"/>
              <w:right w:val="single" w:sz="4" w:space="0" w:color="auto"/>
            </w:tcBorders>
          </w:tcPr>
          <w:p w:rsidR="00F1277B" w:rsidRDefault="00F1277B" w:rsidP="00630563">
            <w:pPr>
              <w:pStyle w:val="TAL"/>
            </w:pPr>
          </w:p>
        </w:tc>
        <w:tc>
          <w:tcPr>
            <w:tcW w:w="0" w:type="auto"/>
            <w:vMerge/>
            <w:tcBorders>
              <w:left w:val="single" w:sz="4" w:space="0" w:color="auto"/>
              <w:right w:val="single" w:sz="4" w:space="0" w:color="auto"/>
            </w:tcBorders>
          </w:tcPr>
          <w:p w:rsidR="00F1277B" w:rsidRDefault="00F1277B" w:rsidP="00630563">
            <w:pPr>
              <w:pStyle w:val="TAL"/>
            </w:pPr>
          </w:p>
        </w:tc>
        <w:tc>
          <w:tcPr>
            <w:tcW w:w="497"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rsidR="00F1277B" w:rsidRDefault="00F1277B" w:rsidP="00630563">
            <w:pPr>
              <w:pStyle w:val="TAL"/>
            </w:pPr>
            <w:r>
              <w:t>Cancels an individual subscription to notifications of subscribed event.</w:t>
            </w:r>
          </w:p>
        </w:tc>
      </w:tr>
    </w:tbl>
    <w:p w:rsidR="00FC4690" w:rsidRPr="00F1277B" w:rsidRDefault="00FC4690" w:rsidP="005150A9">
      <w:pPr>
        <w:rPr>
          <w:noProof/>
        </w:rPr>
      </w:pPr>
    </w:p>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75" w:name="_Toc34228208"/>
      <w:bookmarkStart w:id="76" w:name="_Toc36041611"/>
      <w:bookmarkStart w:id="77" w:name="_Toc36041767"/>
      <w:r>
        <w:t>5.1.3.2.2</w:t>
      </w:r>
      <w:r>
        <w:tab/>
        <w:t>Resource Definition</w:t>
      </w:r>
      <w:bookmarkEnd w:id="75"/>
      <w:bookmarkEnd w:id="76"/>
      <w:bookmarkEnd w:id="77"/>
    </w:p>
    <w:p w:rsidR="00F1277B" w:rsidRDefault="00F1277B" w:rsidP="00F1277B">
      <w:r>
        <w:t xml:space="preserve">Resource URI: </w:t>
      </w:r>
      <w:r>
        <w:rPr>
          <w:b/>
          <w:noProof/>
        </w:rPr>
        <w:t>{apiRoot}/nnef-eventexposure/</w:t>
      </w:r>
      <w:ins w:id="78" w:author="Huawei" w:date="2020-05-23T09:49:00Z">
        <w:r w:rsidR="00834B56">
          <w:rPr>
            <w:b/>
            <w:noProof/>
          </w:rPr>
          <w:t>&lt;</w:t>
        </w:r>
      </w:ins>
      <w:del w:id="79" w:author="Huawei" w:date="2020-05-23T09:49:00Z">
        <w:r w:rsidDel="00834B56">
          <w:rPr>
            <w:b/>
            <w:noProof/>
          </w:rPr>
          <w:delText>{</w:delText>
        </w:r>
      </w:del>
      <w:r>
        <w:rPr>
          <w:b/>
          <w:noProof/>
        </w:rPr>
        <w:t>apiVersion</w:t>
      </w:r>
      <w:ins w:id="80" w:author="Huawei" w:date="2020-05-23T09:49:00Z">
        <w:r w:rsidR="00834B56">
          <w:rPr>
            <w:b/>
            <w:noProof/>
          </w:rPr>
          <w:t>&gt;</w:t>
        </w:r>
      </w:ins>
      <w:del w:id="81" w:author="Huawei" w:date="2020-05-23T09:49:00Z">
        <w:r w:rsidDel="00834B56">
          <w:rPr>
            <w:b/>
            <w:noProof/>
          </w:rPr>
          <w:delText>}</w:delText>
        </w:r>
      </w:del>
      <w:r>
        <w:rPr>
          <w:b/>
          <w:noProof/>
        </w:rPr>
        <w:t>/subscriptions</w:t>
      </w:r>
    </w:p>
    <w:p w:rsidR="00F1277B" w:rsidRDefault="00F1277B" w:rsidP="00F1277B">
      <w:pPr>
        <w:rPr>
          <w:rFonts w:ascii="Arial" w:hAnsi="Arial" w:cs="Arial"/>
        </w:rPr>
      </w:pPr>
      <w:r>
        <w:t>This resource shall support the resource URI variables defined in table 5.1.3.2.2-1</w:t>
      </w:r>
      <w:r>
        <w:rPr>
          <w:rFonts w:ascii="Arial" w:hAnsi="Arial" w:cs="Arial"/>
        </w:rPr>
        <w:t>.</w:t>
      </w:r>
    </w:p>
    <w:p w:rsidR="00F1277B" w:rsidRDefault="00F1277B" w:rsidP="00F1277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1277B" w:rsidRDefault="00F1277B" w:rsidP="0063056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1277B" w:rsidRDefault="00F1277B" w:rsidP="00630563">
            <w:pPr>
              <w:pStyle w:val="TAH"/>
            </w:pPr>
            <w:r>
              <w:t>Definition</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w:t>
            </w:r>
            <w:r>
              <w:rPr>
                <w:lang w:val="en-US" w:eastAsia="zh-CN"/>
              </w:rPr>
              <w:t> </w:t>
            </w:r>
            <w:r>
              <w:t>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 5.1.1</w:t>
            </w:r>
          </w:p>
        </w:tc>
      </w:tr>
    </w:tbl>
    <w:p w:rsidR="00F1277B" w:rsidRDefault="00F1277B" w:rsidP="00F1277B"/>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5"/>
      </w:pPr>
      <w:bookmarkStart w:id="82" w:name="_Toc34228213"/>
      <w:bookmarkStart w:id="83" w:name="_Toc36041616"/>
      <w:bookmarkStart w:id="84" w:name="_Toc36041772"/>
      <w:r>
        <w:t>5.1.3.3.2</w:t>
      </w:r>
      <w:r>
        <w:tab/>
        <w:t>Resource Definition</w:t>
      </w:r>
      <w:bookmarkEnd w:id="82"/>
      <w:bookmarkEnd w:id="83"/>
      <w:bookmarkEnd w:id="84"/>
    </w:p>
    <w:p w:rsidR="00F1277B" w:rsidRDefault="00F1277B" w:rsidP="00F1277B">
      <w:r>
        <w:t xml:space="preserve">Resource URI: </w:t>
      </w:r>
      <w:r>
        <w:rPr>
          <w:b/>
          <w:noProof/>
        </w:rPr>
        <w:t>{apiRoot}/nnef-eventexposure/</w:t>
      </w:r>
      <w:ins w:id="85" w:author="Huawei" w:date="2020-05-23T09:49:00Z">
        <w:r w:rsidR="00834B56">
          <w:rPr>
            <w:b/>
            <w:noProof/>
          </w:rPr>
          <w:t>&lt;</w:t>
        </w:r>
      </w:ins>
      <w:del w:id="86" w:author="Huawei" w:date="2020-05-23T09:49:00Z">
        <w:r w:rsidDel="00834B56">
          <w:rPr>
            <w:b/>
            <w:noProof/>
          </w:rPr>
          <w:delText>{</w:delText>
        </w:r>
      </w:del>
      <w:r>
        <w:rPr>
          <w:b/>
          <w:noProof/>
        </w:rPr>
        <w:t>apiVersion</w:t>
      </w:r>
      <w:del w:id="87" w:author="Huawei" w:date="2020-05-23T09:49:00Z">
        <w:r w:rsidDel="00834B56">
          <w:rPr>
            <w:b/>
            <w:noProof/>
          </w:rPr>
          <w:delText>}</w:delText>
        </w:r>
      </w:del>
      <w:ins w:id="88" w:author="Huawei" w:date="2020-05-23T09:49:00Z">
        <w:r w:rsidR="00834B56">
          <w:rPr>
            <w:b/>
            <w:noProof/>
          </w:rPr>
          <w:t>&gt;</w:t>
        </w:r>
      </w:ins>
      <w:r>
        <w:rPr>
          <w:b/>
          <w:noProof/>
        </w:rPr>
        <w:t>/subscriptions/{</w:t>
      </w:r>
      <w:r>
        <w:rPr>
          <w:b/>
          <w:bCs/>
          <w:noProof/>
          <w:lang w:eastAsia="zh-CN"/>
        </w:rPr>
        <w:t>subscriptionId</w:t>
      </w:r>
      <w:r>
        <w:rPr>
          <w:b/>
          <w:noProof/>
        </w:rPr>
        <w:t>}</w:t>
      </w:r>
    </w:p>
    <w:p w:rsidR="00F1277B" w:rsidRDefault="00F1277B" w:rsidP="00F1277B">
      <w:pPr>
        <w:rPr>
          <w:rFonts w:ascii="Arial" w:hAnsi="Arial" w:cs="Arial"/>
        </w:rPr>
      </w:pPr>
      <w:r>
        <w:t>This resource shall support the resource URI variables defined in table 5.1.3.3.2-1</w:t>
      </w:r>
      <w:r>
        <w:rPr>
          <w:rFonts w:ascii="Arial" w:hAnsi="Arial" w:cs="Arial"/>
        </w:rPr>
        <w:t>.</w:t>
      </w:r>
    </w:p>
    <w:p w:rsidR="00F1277B" w:rsidRDefault="00F1277B" w:rsidP="00F1277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1277B" w:rsidRDefault="00F1277B" w:rsidP="0063056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1277B" w:rsidRDefault="00F1277B" w:rsidP="00630563">
            <w:pPr>
              <w:pStyle w:val="TAH"/>
            </w:pPr>
            <w:r>
              <w:t>Definition</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w:t>
            </w:r>
            <w:r>
              <w:rPr>
                <w:lang w:val="en-US" w:eastAsia="zh-CN"/>
              </w:rPr>
              <w:t> </w:t>
            </w:r>
            <w:r>
              <w:t>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1277B" w:rsidRDefault="00F1277B" w:rsidP="0063056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1277B" w:rsidRDefault="00F1277B" w:rsidP="00630563">
            <w:pPr>
              <w:pStyle w:val="TAL"/>
            </w:pPr>
            <w:r>
              <w:t>See clause 5.1.1</w:t>
            </w:r>
          </w:p>
        </w:tc>
      </w:tr>
      <w:tr w:rsidR="00F1277B" w:rsidTr="00630563">
        <w:trPr>
          <w:jc w:val="center"/>
        </w:trPr>
        <w:tc>
          <w:tcPr>
            <w:tcW w:w="1005" w:type="pct"/>
            <w:tcBorders>
              <w:top w:val="single" w:sz="6" w:space="0" w:color="000000"/>
              <w:left w:val="single" w:sz="6" w:space="0" w:color="000000"/>
              <w:bottom w:val="single" w:sz="6" w:space="0" w:color="000000"/>
              <w:right w:val="single" w:sz="6" w:space="0" w:color="000000"/>
            </w:tcBorders>
          </w:tcPr>
          <w:p w:rsidR="00F1277B" w:rsidRDefault="00F1277B" w:rsidP="00630563">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1277B" w:rsidRDefault="00F1277B" w:rsidP="00630563">
            <w:pPr>
              <w:pStyle w:val="TAL"/>
            </w:pPr>
            <w:r>
              <w:t>String identifying a subscription to the NEF event exposure service.</w:t>
            </w:r>
          </w:p>
        </w:tc>
      </w:tr>
    </w:tbl>
    <w:p w:rsidR="00F1277B" w:rsidRDefault="00F1277B" w:rsidP="00F1277B"/>
    <w:p w:rsidR="00F1277B" w:rsidRPr="00B61815" w:rsidRDefault="00F1277B" w:rsidP="00F127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277B" w:rsidRDefault="00F1277B" w:rsidP="00F1277B">
      <w:pPr>
        <w:pStyle w:val="2"/>
      </w:pPr>
      <w:bookmarkStart w:id="89" w:name="_Toc34228252"/>
      <w:bookmarkStart w:id="90" w:name="_Toc36041655"/>
      <w:bookmarkStart w:id="91" w:name="_Toc36041811"/>
      <w:r>
        <w:t>A.2</w:t>
      </w:r>
      <w:r>
        <w:tab/>
      </w:r>
      <w:proofErr w:type="spellStart"/>
      <w:r>
        <w:t>Nnef_EventExposure</w:t>
      </w:r>
      <w:proofErr w:type="spellEnd"/>
      <w:r>
        <w:t xml:space="preserve"> API</w:t>
      </w:r>
      <w:bookmarkEnd w:id="89"/>
      <w:bookmarkEnd w:id="90"/>
      <w:bookmarkEnd w:id="91"/>
    </w:p>
    <w:p w:rsidR="00F1277B" w:rsidRDefault="00F1277B" w:rsidP="00F1277B">
      <w:pPr>
        <w:pStyle w:val="PL"/>
      </w:pPr>
      <w:bookmarkStart w:id="92" w:name="_Hlk515634373"/>
      <w:bookmarkStart w:id="93" w:name="_Hlk515642979"/>
      <w:r>
        <w:t>openapi: 3.0.0</w:t>
      </w:r>
    </w:p>
    <w:p w:rsidR="00F1277B" w:rsidRDefault="00F1277B" w:rsidP="00F1277B">
      <w:pPr>
        <w:pStyle w:val="PL"/>
        <w:rPr>
          <w:lang w:val="fr-FR"/>
        </w:rPr>
      </w:pPr>
      <w:r>
        <w:rPr>
          <w:lang w:val="fr-FR"/>
        </w:rPr>
        <w:t>info:</w:t>
      </w:r>
    </w:p>
    <w:p w:rsidR="00F1277B" w:rsidRDefault="00F1277B" w:rsidP="00F1277B">
      <w:pPr>
        <w:pStyle w:val="PL"/>
        <w:rPr>
          <w:lang w:val="fr-FR"/>
        </w:rPr>
      </w:pPr>
      <w:r>
        <w:rPr>
          <w:lang w:val="fr-FR"/>
        </w:rPr>
        <w:t xml:space="preserve">  title: Nnef_EventExposure</w:t>
      </w:r>
    </w:p>
    <w:p w:rsidR="00F1277B" w:rsidRDefault="00F1277B" w:rsidP="00F1277B">
      <w:pPr>
        <w:pStyle w:val="PL"/>
        <w:rPr>
          <w:lang w:val="fr-FR"/>
        </w:rPr>
      </w:pPr>
      <w:r>
        <w:rPr>
          <w:lang w:val="fr-FR"/>
        </w:rPr>
        <w:t xml:space="preserve">  version: 1.0.0.alpha-1</w:t>
      </w:r>
    </w:p>
    <w:p w:rsidR="00F1277B" w:rsidRDefault="00F1277B" w:rsidP="00F1277B">
      <w:pPr>
        <w:pStyle w:val="PL"/>
      </w:pPr>
      <w:r>
        <w:rPr>
          <w:lang w:val="fr-FR"/>
        </w:rPr>
        <w:t xml:space="preserve">  description: </w:t>
      </w:r>
      <w:r>
        <w:t>|</w:t>
      </w:r>
    </w:p>
    <w:p w:rsidR="00F1277B" w:rsidRDefault="00F1277B" w:rsidP="00F1277B">
      <w:pPr>
        <w:pStyle w:val="PL"/>
        <w:rPr>
          <w:lang w:val="fr-FR"/>
        </w:rPr>
      </w:pPr>
      <w:r>
        <w:rPr>
          <w:lang w:val="fr-FR"/>
        </w:rPr>
        <w:t xml:space="preserve">    NEF Event Exposure Service.</w:t>
      </w:r>
    </w:p>
    <w:p w:rsidR="00F1277B" w:rsidRDefault="00F1277B" w:rsidP="00F1277B">
      <w:pPr>
        <w:pStyle w:val="PL"/>
      </w:pPr>
      <w:r>
        <w:t xml:space="preserve">    © 2020, 3GPP Organizational Partners (ARIB, ATIS, CCSA, ETSI, TSDSI, TTA, TTC).</w:t>
      </w:r>
    </w:p>
    <w:p w:rsidR="00F1277B" w:rsidRDefault="00F1277B" w:rsidP="00F1277B">
      <w:pPr>
        <w:pStyle w:val="PL"/>
      </w:pPr>
      <w:r>
        <w:t xml:space="preserve">    All rights reserved.</w:t>
      </w:r>
    </w:p>
    <w:p w:rsidR="00F1277B" w:rsidRDefault="00F1277B" w:rsidP="00F1277B">
      <w:pPr>
        <w:pStyle w:val="PL"/>
        <w:rPr>
          <w:lang w:val="fr-FR"/>
        </w:rPr>
      </w:pPr>
      <w:bookmarkStart w:id="94" w:name="_Hlk514243590"/>
      <w:r>
        <w:rPr>
          <w:lang w:val="fr-FR"/>
        </w:rPr>
        <w:t>externalDocs:</w:t>
      </w:r>
    </w:p>
    <w:p w:rsidR="00F1277B" w:rsidRDefault="00F1277B" w:rsidP="00F1277B">
      <w:pPr>
        <w:pStyle w:val="PL"/>
        <w:rPr>
          <w:lang w:val="fr-FR"/>
        </w:rPr>
      </w:pPr>
      <w:r>
        <w:rPr>
          <w:lang w:val="fr-FR"/>
        </w:rPr>
        <w:t xml:space="preserve">  description: 3GPP TS 29.591 V16.0.0; </w:t>
      </w:r>
      <w:r>
        <w:t>5G System; Application Function (AF) event exposure service; Stage 3</w:t>
      </w:r>
      <w:r>
        <w:rPr>
          <w:lang w:val="fr-FR"/>
        </w:rPr>
        <w:t>.</w:t>
      </w:r>
    </w:p>
    <w:p w:rsidR="00F1277B" w:rsidRDefault="00F1277B" w:rsidP="00F1277B">
      <w:pPr>
        <w:pStyle w:val="PL"/>
        <w:rPr>
          <w:lang w:val="fr-FR"/>
        </w:rPr>
      </w:pPr>
      <w:r>
        <w:rPr>
          <w:lang w:val="fr-FR"/>
        </w:rPr>
        <w:t xml:space="preserve">  url: http://www.3gpp.org/ftp/Specs/archive/29_series/29.591/</w:t>
      </w:r>
    </w:p>
    <w:bookmarkEnd w:id="94"/>
    <w:p w:rsidR="00F1277B" w:rsidRDefault="00F1277B" w:rsidP="00F1277B">
      <w:pPr>
        <w:pStyle w:val="PL"/>
      </w:pPr>
      <w:r>
        <w:t>servers:</w:t>
      </w:r>
    </w:p>
    <w:p w:rsidR="00F1277B" w:rsidRDefault="00F1277B" w:rsidP="00F1277B">
      <w:pPr>
        <w:pStyle w:val="PL"/>
      </w:pPr>
      <w:r>
        <w:t xml:space="preserve">  - url: '{apiRoot}/nnef-eventexposure/v1'</w:t>
      </w:r>
    </w:p>
    <w:p w:rsidR="00F1277B" w:rsidRDefault="00F1277B" w:rsidP="00F1277B">
      <w:pPr>
        <w:pStyle w:val="PL"/>
      </w:pPr>
      <w:r>
        <w:t xml:space="preserve">    variables:</w:t>
      </w:r>
    </w:p>
    <w:p w:rsidR="00F1277B" w:rsidRDefault="00F1277B" w:rsidP="00F1277B">
      <w:pPr>
        <w:pStyle w:val="PL"/>
      </w:pPr>
      <w:r>
        <w:t xml:space="preserve">      apiRoot:</w:t>
      </w:r>
    </w:p>
    <w:p w:rsidR="00F1277B" w:rsidRDefault="00F1277B" w:rsidP="00F1277B">
      <w:pPr>
        <w:pStyle w:val="PL"/>
      </w:pPr>
      <w:r>
        <w:t xml:space="preserve">        default: https://example.com</w:t>
      </w:r>
    </w:p>
    <w:p w:rsidR="00F1277B" w:rsidRDefault="00F1277B" w:rsidP="00F1277B">
      <w:pPr>
        <w:pStyle w:val="PL"/>
      </w:pPr>
      <w:r>
        <w:t xml:space="preserve">        description: apiRoot as defined in clause 4.4 of 3GPP TS 29.501</w:t>
      </w:r>
    </w:p>
    <w:p w:rsidR="00F1277B" w:rsidRDefault="00F1277B" w:rsidP="00F1277B">
      <w:pPr>
        <w:pStyle w:val="PL"/>
        <w:rPr>
          <w:lang w:val="en-US"/>
        </w:rPr>
      </w:pPr>
      <w:r>
        <w:rPr>
          <w:lang w:val="en-US"/>
        </w:rPr>
        <w:t>security:</w:t>
      </w:r>
    </w:p>
    <w:p w:rsidR="00F1277B" w:rsidRDefault="00F1277B" w:rsidP="00F1277B">
      <w:pPr>
        <w:pStyle w:val="PL"/>
        <w:rPr>
          <w:lang w:val="en-US"/>
        </w:rPr>
      </w:pPr>
      <w:r>
        <w:rPr>
          <w:lang w:val="en-US"/>
        </w:rPr>
        <w:t xml:space="preserve">  - {}</w:t>
      </w:r>
    </w:p>
    <w:p w:rsidR="00F1277B" w:rsidRDefault="00F1277B" w:rsidP="00F1277B">
      <w:pPr>
        <w:pStyle w:val="PL"/>
        <w:rPr>
          <w:lang w:val="en-US"/>
        </w:rPr>
      </w:pPr>
      <w:r>
        <w:rPr>
          <w:lang w:val="en-US"/>
        </w:rPr>
        <w:t xml:space="preserve">  - oAuth2ClientCredentials:</w:t>
      </w:r>
    </w:p>
    <w:p w:rsidR="00F1277B" w:rsidRDefault="00F1277B" w:rsidP="00F1277B">
      <w:pPr>
        <w:pStyle w:val="PL"/>
        <w:rPr>
          <w:lang w:val="en-US"/>
        </w:rPr>
      </w:pPr>
      <w:r>
        <w:rPr>
          <w:lang w:val="en-US"/>
        </w:rPr>
        <w:t xml:space="preserve">    - </w:t>
      </w:r>
      <w:r>
        <w:t>nnef-eventexposure</w:t>
      </w:r>
    </w:p>
    <w:p w:rsidR="00F1277B" w:rsidRDefault="00F1277B" w:rsidP="00F1277B">
      <w:pPr>
        <w:pStyle w:val="PL"/>
      </w:pPr>
      <w:r>
        <w:t>paths:</w:t>
      </w:r>
    </w:p>
    <w:p w:rsidR="00F1277B" w:rsidRDefault="00F1277B" w:rsidP="00F1277B">
      <w:pPr>
        <w:pStyle w:val="PL"/>
      </w:pPr>
    </w:p>
    <w:p w:rsidR="00F1277B" w:rsidRDefault="00F1277B" w:rsidP="00F1277B">
      <w:pPr>
        <w:pStyle w:val="PL"/>
      </w:pPr>
      <w:r>
        <w:t xml:space="preserve">  /subscriptions:</w:t>
      </w:r>
    </w:p>
    <w:p w:rsidR="00F1277B" w:rsidRDefault="00F1277B" w:rsidP="00F1277B">
      <w:pPr>
        <w:pStyle w:val="PL"/>
      </w:pPr>
      <w:r>
        <w:t xml:space="preserve">    post:</w:t>
      </w:r>
    </w:p>
    <w:p w:rsidR="00F1277B" w:rsidRDefault="00F1277B" w:rsidP="00F1277B">
      <w:pPr>
        <w:pStyle w:val="PL"/>
      </w:pPr>
      <w:r>
        <w:t xml:space="preserve">      summary: subscribe to notifications</w:t>
      </w:r>
    </w:p>
    <w:p w:rsidR="00F1277B" w:rsidRDefault="00F1277B" w:rsidP="00F1277B">
      <w:pPr>
        <w:pStyle w:val="PL"/>
      </w:pPr>
      <w:r>
        <w:t xml:space="preserve">      operationId: CreateIndividualSubcription</w:t>
      </w:r>
    </w:p>
    <w:p w:rsidR="00F1277B" w:rsidRDefault="00F1277B" w:rsidP="00F1277B">
      <w:pPr>
        <w:pStyle w:val="PL"/>
      </w:pPr>
      <w:r>
        <w:t xml:space="preserve">      tags:</w:t>
      </w:r>
    </w:p>
    <w:p w:rsidR="00F1277B" w:rsidRDefault="00F1277B" w:rsidP="00F1277B">
      <w:pPr>
        <w:pStyle w:val="PL"/>
      </w:pPr>
      <w:r>
        <w:t xml:space="preserve">        - Subscriptions (Collection)</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responses:</w:t>
      </w:r>
    </w:p>
    <w:p w:rsidR="00F1277B" w:rsidRDefault="00F1277B" w:rsidP="00F1277B">
      <w:pPr>
        <w:pStyle w:val="PL"/>
      </w:pPr>
      <w:r>
        <w:t xml:space="preserve">        '201':</w:t>
      </w:r>
    </w:p>
    <w:p w:rsidR="00F1277B" w:rsidRDefault="00F1277B" w:rsidP="00F1277B">
      <w:pPr>
        <w:pStyle w:val="PL"/>
      </w:pPr>
      <w:r>
        <w:t xml:space="preserve">          description: Success</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headers:</w:t>
      </w:r>
    </w:p>
    <w:p w:rsidR="00F1277B" w:rsidRDefault="00F1277B" w:rsidP="00F1277B">
      <w:pPr>
        <w:pStyle w:val="PL"/>
      </w:pPr>
      <w:r>
        <w:lastRenderedPageBreak/>
        <w:t xml:space="preserve">            Location:</w:t>
      </w:r>
    </w:p>
    <w:p w:rsidR="00F1277B" w:rsidRDefault="00F1277B" w:rsidP="00F1277B">
      <w:pPr>
        <w:pStyle w:val="PL"/>
      </w:pPr>
      <w:r>
        <w:t xml:space="preserve">              description: 'Contains the URI of the newly created resource, according to the structure: {apiRoot}/nnef-eventexposure/</w:t>
      </w:r>
      <w:ins w:id="95" w:author="Huawei" w:date="2020-05-23T09:49:00Z">
        <w:r w:rsidR="00834B56">
          <w:t>&lt;</w:t>
        </w:r>
      </w:ins>
      <w:del w:id="96" w:author="Huawei" w:date="2020-05-23T09:49:00Z">
        <w:r w:rsidDel="00834B56">
          <w:delText>{</w:delText>
        </w:r>
      </w:del>
      <w:r>
        <w:t>apiVersion</w:t>
      </w:r>
      <w:del w:id="97" w:author="Huawei" w:date="2020-05-23T09:49:00Z">
        <w:r w:rsidDel="00834B56">
          <w:delText>}</w:delText>
        </w:r>
      </w:del>
      <w:ins w:id="98" w:author="Huawei" w:date="2020-05-23T09:49:00Z">
        <w:r w:rsidR="00834B56">
          <w:t>&gt;</w:t>
        </w:r>
      </w:ins>
      <w:r>
        <w:t>/subscriptions/{subscriptionId}'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callbacks:</w:t>
      </w:r>
    </w:p>
    <w:p w:rsidR="00F1277B" w:rsidRDefault="00F1277B" w:rsidP="00F1277B">
      <w:pPr>
        <w:pStyle w:val="PL"/>
      </w:pPr>
      <w:r>
        <w:t xml:space="preserve">        myNotification:</w:t>
      </w:r>
    </w:p>
    <w:p w:rsidR="00F1277B" w:rsidRDefault="00F1277B" w:rsidP="00F1277B">
      <w:pPr>
        <w:pStyle w:val="PL"/>
      </w:pPr>
      <w:r>
        <w:t xml:space="preserve">          '{$request.body#/notifUri}': </w:t>
      </w:r>
    </w:p>
    <w:p w:rsidR="00F1277B" w:rsidRDefault="00F1277B" w:rsidP="00F1277B">
      <w:pPr>
        <w:pStyle w:val="PL"/>
      </w:pPr>
      <w:r>
        <w:t xml:space="preserve">            post:</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'#/components/schemas/NefEventExposureNotif'</w:t>
      </w:r>
    </w:p>
    <w:p w:rsidR="00F1277B" w:rsidRDefault="00F1277B" w:rsidP="00F1277B">
      <w:pPr>
        <w:pStyle w:val="PL"/>
      </w:pPr>
      <w:r>
        <w:t xml:space="preserve">              responses:</w:t>
      </w:r>
    </w:p>
    <w:p w:rsidR="00F1277B" w:rsidRDefault="00F1277B" w:rsidP="00F1277B">
      <w:pPr>
        <w:pStyle w:val="PL"/>
      </w:pPr>
      <w:r>
        <w:t xml:space="preserve">                '204':</w:t>
      </w:r>
    </w:p>
    <w:p w:rsidR="00F1277B" w:rsidRDefault="00F1277B" w:rsidP="00F1277B">
      <w:pPr>
        <w:pStyle w:val="PL"/>
      </w:pPr>
      <w:r>
        <w:t xml:space="preserve">                  description: No Content, Notification was succesfull</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/subscriptions/{subscriptionId}:</w:t>
      </w:r>
    </w:p>
    <w:p w:rsidR="00F1277B" w:rsidRDefault="00F1277B" w:rsidP="00F1277B">
      <w:pPr>
        <w:pStyle w:val="PL"/>
      </w:pPr>
      <w:r>
        <w:t xml:space="preserve">    get:</w:t>
      </w:r>
    </w:p>
    <w:p w:rsidR="00F1277B" w:rsidRDefault="00F1277B" w:rsidP="00F1277B">
      <w:pPr>
        <w:pStyle w:val="PL"/>
      </w:pPr>
      <w:r>
        <w:t xml:space="preserve">      summary: retrieve subscription</w:t>
      </w:r>
    </w:p>
    <w:p w:rsidR="00F1277B" w:rsidRDefault="00F1277B" w:rsidP="00F1277B">
      <w:pPr>
        <w:pStyle w:val="PL"/>
      </w:pPr>
      <w:r>
        <w:t xml:space="preserve">      operationId: GetIndividualSubcription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parameters:</w:t>
      </w:r>
    </w:p>
    <w:p w:rsidR="00F1277B" w:rsidRDefault="00F1277B" w:rsidP="00F1277B">
      <w:pPr>
        <w:pStyle w:val="PL"/>
      </w:pPr>
      <w:r>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'200':</w:t>
      </w:r>
    </w:p>
    <w:p w:rsidR="00F1277B" w:rsidRDefault="00F1277B" w:rsidP="00F1277B">
      <w:pPr>
        <w:pStyle w:val="PL"/>
      </w:pPr>
      <w:r>
        <w:lastRenderedPageBreak/>
        <w:t xml:space="preserve">          description: OK. Resource representation is returned</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'406':</w:t>
      </w:r>
    </w:p>
    <w:p w:rsidR="00F1277B" w:rsidRDefault="00F1277B" w:rsidP="00F1277B">
      <w:pPr>
        <w:pStyle w:val="PL"/>
      </w:pPr>
      <w:r>
        <w:t xml:space="preserve">          $ref: 'TS29571_CommonData.yaml#/components/responses/406'</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put:</w:t>
      </w:r>
    </w:p>
    <w:p w:rsidR="00F1277B" w:rsidRDefault="00F1277B" w:rsidP="00F1277B">
      <w:pPr>
        <w:pStyle w:val="PL"/>
      </w:pPr>
      <w:r>
        <w:t xml:space="preserve">      summary: update subscription</w:t>
      </w:r>
    </w:p>
    <w:p w:rsidR="00F1277B" w:rsidRDefault="00F1277B" w:rsidP="00F1277B">
      <w:pPr>
        <w:pStyle w:val="PL"/>
      </w:pPr>
      <w:r>
        <w:t xml:space="preserve">      operationId: ReplaceIndividualSubcription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requestBody:</w:t>
      </w:r>
    </w:p>
    <w:p w:rsidR="00F1277B" w:rsidRDefault="00F1277B" w:rsidP="00F1277B">
      <w:pPr>
        <w:pStyle w:val="PL"/>
      </w:pPr>
      <w:r>
        <w:t xml:space="preserve">        required: true</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parameters:</w:t>
      </w:r>
    </w:p>
    <w:p w:rsidR="00F1277B" w:rsidRDefault="00F1277B" w:rsidP="00F1277B">
      <w:pPr>
        <w:pStyle w:val="PL"/>
      </w:pPr>
      <w:r>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'200':</w:t>
      </w:r>
    </w:p>
    <w:p w:rsidR="00F1277B" w:rsidRDefault="00F1277B" w:rsidP="00F1277B">
      <w:pPr>
        <w:pStyle w:val="PL"/>
      </w:pPr>
      <w:r>
        <w:t xml:space="preserve">          description: OK. Resource was succesfully modified and representation is returned</w:t>
      </w:r>
    </w:p>
    <w:p w:rsidR="00F1277B" w:rsidRDefault="00F1277B" w:rsidP="00F1277B">
      <w:pPr>
        <w:pStyle w:val="PL"/>
      </w:pPr>
      <w:r>
        <w:t xml:space="preserve">          content:</w:t>
      </w:r>
    </w:p>
    <w:p w:rsidR="00F1277B" w:rsidRDefault="00F1277B" w:rsidP="00F1277B">
      <w:pPr>
        <w:pStyle w:val="PL"/>
      </w:pPr>
      <w:r>
        <w:t xml:space="preserve">            application/json:</w:t>
      </w:r>
    </w:p>
    <w:p w:rsidR="00F1277B" w:rsidRDefault="00F1277B" w:rsidP="00F1277B">
      <w:pPr>
        <w:pStyle w:val="PL"/>
      </w:pPr>
      <w:r>
        <w:t xml:space="preserve">              schema:</w:t>
      </w:r>
    </w:p>
    <w:p w:rsidR="00F1277B" w:rsidRDefault="00F1277B" w:rsidP="00F1277B">
      <w:pPr>
        <w:pStyle w:val="PL"/>
      </w:pPr>
      <w:r>
        <w:t xml:space="preserve">                $ref: '#/components/schemas/NefEventExposureSubsc'</w:t>
      </w:r>
    </w:p>
    <w:p w:rsidR="00F1277B" w:rsidRDefault="00F1277B" w:rsidP="00F1277B">
      <w:pPr>
        <w:pStyle w:val="PL"/>
      </w:pPr>
      <w:r>
        <w:t xml:space="preserve">        '204':</w:t>
      </w:r>
    </w:p>
    <w:p w:rsidR="00F1277B" w:rsidRDefault="00F1277B" w:rsidP="00F1277B">
      <w:pPr>
        <w:pStyle w:val="PL"/>
      </w:pPr>
      <w:r>
        <w:t xml:space="preserve">          description: No Content. Resource was succesfully modified</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'411':</w:t>
      </w:r>
    </w:p>
    <w:p w:rsidR="00F1277B" w:rsidRDefault="00F1277B" w:rsidP="00F1277B">
      <w:pPr>
        <w:pStyle w:val="PL"/>
      </w:pPr>
      <w:r>
        <w:t xml:space="preserve">          $ref: 'TS29571_CommonData.yaml#/components/responses/411'</w:t>
      </w:r>
    </w:p>
    <w:p w:rsidR="00F1277B" w:rsidRDefault="00F1277B" w:rsidP="00F1277B">
      <w:pPr>
        <w:pStyle w:val="PL"/>
      </w:pPr>
      <w:r>
        <w:t xml:space="preserve">        '413':</w:t>
      </w:r>
    </w:p>
    <w:p w:rsidR="00F1277B" w:rsidRDefault="00F1277B" w:rsidP="00F1277B">
      <w:pPr>
        <w:pStyle w:val="PL"/>
      </w:pPr>
      <w:r>
        <w:t xml:space="preserve">          $ref: 'TS29571_CommonData.yaml#/components/responses/413'</w:t>
      </w:r>
    </w:p>
    <w:p w:rsidR="00F1277B" w:rsidRDefault="00F1277B" w:rsidP="00F1277B">
      <w:pPr>
        <w:pStyle w:val="PL"/>
      </w:pPr>
      <w:r>
        <w:t xml:space="preserve">        '415':</w:t>
      </w:r>
    </w:p>
    <w:p w:rsidR="00F1277B" w:rsidRDefault="00F1277B" w:rsidP="00F1277B">
      <w:pPr>
        <w:pStyle w:val="PL"/>
      </w:pPr>
      <w:r>
        <w:t xml:space="preserve">          $ref: 'TS29571_CommonData.yaml#/components/responses/415'</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 xml:space="preserve">    delete:</w:t>
      </w:r>
    </w:p>
    <w:p w:rsidR="00F1277B" w:rsidRDefault="00F1277B" w:rsidP="00F1277B">
      <w:pPr>
        <w:pStyle w:val="PL"/>
      </w:pPr>
      <w:r>
        <w:t xml:space="preserve">      summary: unsubscribe from notifications</w:t>
      </w:r>
    </w:p>
    <w:p w:rsidR="00F1277B" w:rsidRDefault="00F1277B" w:rsidP="00F1277B">
      <w:pPr>
        <w:pStyle w:val="PL"/>
      </w:pPr>
      <w:r>
        <w:t xml:space="preserve">      operationId: DeleteIndividualSubcription</w:t>
      </w:r>
    </w:p>
    <w:p w:rsidR="00F1277B" w:rsidRDefault="00F1277B" w:rsidP="00F1277B">
      <w:pPr>
        <w:pStyle w:val="PL"/>
      </w:pPr>
      <w:r>
        <w:t xml:space="preserve">      tags:</w:t>
      </w:r>
    </w:p>
    <w:p w:rsidR="00F1277B" w:rsidRDefault="00F1277B" w:rsidP="00F1277B">
      <w:pPr>
        <w:pStyle w:val="PL"/>
      </w:pPr>
      <w:r>
        <w:t xml:space="preserve">        - IndividualSubscription (Document)</w:t>
      </w:r>
    </w:p>
    <w:p w:rsidR="00F1277B" w:rsidRDefault="00F1277B" w:rsidP="00F1277B">
      <w:pPr>
        <w:pStyle w:val="PL"/>
      </w:pPr>
      <w:r>
        <w:t xml:space="preserve">      parameters:</w:t>
      </w:r>
    </w:p>
    <w:p w:rsidR="00F1277B" w:rsidRDefault="00F1277B" w:rsidP="00F1277B">
      <w:pPr>
        <w:pStyle w:val="PL"/>
      </w:pPr>
      <w:r>
        <w:lastRenderedPageBreak/>
        <w:t xml:space="preserve">        - name: subscriptionId</w:t>
      </w:r>
    </w:p>
    <w:p w:rsidR="00F1277B" w:rsidRDefault="00F1277B" w:rsidP="00F1277B">
      <w:pPr>
        <w:pStyle w:val="PL"/>
      </w:pPr>
      <w:r>
        <w:t xml:space="preserve">          in: path</w:t>
      </w:r>
    </w:p>
    <w:p w:rsidR="00F1277B" w:rsidRDefault="00F1277B" w:rsidP="00F1277B">
      <w:pPr>
        <w:pStyle w:val="PL"/>
      </w:pPr>
      <w:r>
        <w:t xml:space="preserve">          description: Event Subscription ID</w:t>
      </w:r>
    </w:p>
    <w:p w:rsidR="00F1277B" w:rsidRDefault="00F1277B" w:rsidP="00F1277B">
      <w:pPr>
        <w:pStyle w:val="PL"/>
      </w:pPr>
      <w:r>
        <w:t xml:space="preserve">          required: true</w:t>
      </w:r>
    </w:p>
    <w:p w:rsidR="00F1277B" w:rsidRDefault="00F1277B" w:rsidP="00F1277B">
      <w:pPr>
        <w:pStyle w:val="PL"/>
      </w:pPr>
      <w:r>
        <w:t xml:space="preserve">          schema:</w:t>
      </w:r>
    </w:p>
    <w:p w:rsidR="00F1277B" w:rsidRDefault="00F1277B" w:rsidP="00F1277B">
      <w:pPr>
        <w:pStyle w:val="PL"/>
      </w:pPr>
      <w:r>
        <w:t xml:space="preserve">            type: string</w:t>
      </w:r>
    </w:p>
    <w:p w:rsidR="00F1277B" w:rsidRDefault="00F1277B" w:rsidP="00F1277B">
      <w:pPr>
        <w:pStyle w:val="PL"/>
      </w:pPr>
      <w:r>
        <w:t xml:space="preserve">      responses:</w:t>
      </w:r>
    </w:p>
    <w:p w:rsidR="00F1277B" w:rsidRDefault="00F1277B" w:rsidP="00F1277B">
      <w:pPr>
        <w:pStyle w:val="PL"/>
      </w:pPr>
      <w:r>
        <w:t xml:space="preserve">        '204':</w:t>
      </w:r>
    </w:p>
    <w:p w:rsidR="00F1277B" w:rsidRDefault="00F1277B" w:rsidP="00F1277B">
      <w:pPr>
        <w:pStyle w:val="PL"/>
      </w:pPr>
      <w:r>
        <w:t xml:space="preserve">          description: No Content. Resource was succesfully deleted</w:t>
      </w:r>
    </w:p>
    <w:p w:rsidR="00F1277B" w:rsidRDefault="00F1277B" w:rsidP="00F1277B">
      <w:pPr>
        <w:pStyle w:val="PL"/>
      </w:pPr>
      <w:r>
        <w:t xml:space="preserve">        '400':</w:t>
      </w:r>
    </w:p>
    <w:p w:rsidR="00F1277B" w:rsidRDefault="00F1277B" w:rsidP="00F1277B">
      <w:pPr>
        <w:pStyle w:val="PL"/>
      </w:pPr>
      <w:r>
        <w:t xml:space="preserve">          $ref: 'TS29571_CommonData.yaml#/components/responses/400'</w:t>
      </w:r>
    </w:p>
    <w:p w:rsidR="00F1277B" w:rsidRDefault="00F1277B" w:rsidP="00F1277B">
      <w:pPr>
        <w:pStyle w:val="PL"/>
      </w:pPr>
      <w:r>
        <w:t xml:space="preserve">        '401':</w:t>
      </w:r>
    </w:p>
    <w:p w:rsidR="00F1277B" w:rsidRDefault="00F1277B" w:rsidP="00F1277B">
      <w:pPr>
        <w:pStyle w:val="PL"/>
      </w:pPr>
      <w:r>
        <w:t xml:space="preserve">          $ref: 'TS29571_CommonData.yaml#/components/responses/401'</w:t>
      </w:r>
    </w:p>
    <w:p w:rsidR="00F1277B" w:rsidRDefault="00F1277B" w:rsidP="00F1277B">
      <w:pPr>
        <w:pStyle w:val="PL"/>
      </w:pPr>
      <w:r>
        <w:t xml:space="preserve">        '403':</w:t>
      </w:r>
    </w:p>
    <w:p w:rsidR="00F1277B" w:rsidRDefault="00F1277B" w:rsidP="00F1277B">
      <w:pPr>
        <w:pStyle w:val="PL"/>
      </w:pPr>
      <w:r>
        <w:t xml:space="preserve">          $ref: 'TS29571_CommonData.yaml#/components/responses/403'</w:t>
      </w:r>
    </w:p>
    <w:p w:rsidR="00F1277B" w:rsidRDefault="00F1277B" w:rsidP="00F1277B">
      <w:pPr>
        <w:pStyle w:val="PL"/>
      </w:pPr>
      <w:r>
        <w:t xml:space="preserve">        '404':</w:t>
      </w:r>
    </w:p>
    <w:p w:rsidR="00F1277B" w:rsidRDefault="00F1277B" w:rsidP="00F1277B">
      <w:pPr>
        <w:pStyle w:val="PL"/>
      </w:pPr>
      <w:r>
        <w:t xml:space="preserve">          $ref: 'TS29571_CommonData.yaml#/components/responses/404'</w:t>
      </w:r>
    </w:p>
    <w:p w:rsidR="00F1277B" w:rsidRDefault="00F1277B" w:rsidP="00F1277B">
      <w:pPr>
        <w:pStyle w:val="PL"/>
      </w:pPr>
      <w:r>
        <w:t xml:space="preserve">        '429':</w:t>
      </w:r>
    </w:p>
    <w:p w:rsidR="00F1277B" w:rsidRDefault="00F1277B" w:rsidP="00F1277B">
      <w:pPr>
        <w:pStyle w:val="PL"/>
      </w:pPr>
      <w:r>
        <w:t xml:space="preserve">          $ref: 'TS29571_CommonData.yaml#/components/responses/429'</w:t>
      </w:r>
    </w:p>
    <w:p w:rsidR="00F1277B" w:rsidRDefault="00F1277B" w:rsidP="00F1277B">
      <w:pPr>
        <w:pStyle w:val="PL"/>
      </w:pPr>
      <w:r>
        <w:t xml:space="preserve">        '500':</w:t>
      </w:r>
    </w:p>
    <w:p w:rsidR="00F1277B" w:rsidRDefault="00F1277B" w:rsidP="00F1277B">
      <w:pPr>
        <w:pStyle w:val="PL"/>
      </w:pPr>
      <w:r>
        <w:t xml:space="preserve">          $ref: 'TS29571_CommonData.yaml#/components/responses/500'</w:t>
      </w:r>
    </w:p>
    <w:p w:rsidR="00F1277B" w:rsidRDefault="00F1277B" w:rsidP="00F1277B">
      <w:pPr>
        <w:pStyle w:val="PL"/>
      </w:pPr>
      <w:r>
        <w:t xml:space="preserve">        '503':</w:t>
      </w:r>
    </w:p>
    <w:p w:rsidR="00F1277B" w:rsidRDefault="00F1277B" w:rsidP="00F1277B">
      <w:pPr>
        <w:pStyle w:val="PL"/>
      </w:pPr>
      <w:r>
        <w:t xml:space="preserve">          $ref: 'TS29571_CommonData.yaml#/components/responses/503'</w:t>
      </w:r>
    </w:p>
    <w:p w:rsidR="00F1277B" w:rsidRDefault="00F1277B" w:rsidP="00F1277B">
      <w:pPr>
        <w:pStyle w:val="PL"/>
      </w:pPr>
      <w:r>
        <w:t xml:space="preserve">        default:</w:t>
      </w:r>
    </w:p>
    <w:p w:rsidR="00F1277B" w:rsidRDefault="00F1277B" w:rsidP="00F1277B">
      <w:pPr>
        <w:pStyle w:val="PL"/>
      </w:pPr>
      <w:r>
        <w:t xml:space="preserve">          $ref: 'TS29571_CommonData.yaml#/components/responses/default'</w:t>
      </w:r>
    </w:p>
    <w:p w:rsidR="00F1277B" w:rsidRDefault="00F1277B" w:rsidP="00F1277B">
      <w:pPr>
        <w:pStyle w:val="PL"/>
      </w:pPr>
      <w:r>
        <w:t>components:</w:t>
      </w:r>
    </w:p>
    <w:p w:rsidR="00F1277B" w:rsidRDefault="00F1277B" w:rsidP="00F1277B">
      <w:pPr>
        <w:pStyle w:val="PL"/>
        <w:rPr>
          <w:lang w:val="en-US"/>
        </w:rPr>
      </w:pPr>
      <w:r>
        <w:rPr>
          <w:lang w:val="en-US"/>
        </w:rPr>
        <w:t xml:space="preserve">  securitySchemes:</w:t>
      </w:r>
    </w:p>
    <w:p w:rsidR="00F1277B" w:rsidRDefault="00F1277B" w:rsidP="00F1277B">
      <w:pPr>
        <w:pStyle w:val="PL"/>
        <w:rPr>
          <w:lang w:val="en-US"/>
        </w:rPr>
      </w:pPr>
      <w:r>
        <w:rPr>
          <w:lang w:val="en-US"/>
        </w:rPr>
        <w:t xml:space="preserve">    oAuth2ClientCredentials:</w:t>
      </w:r>
    </w:p>
    <w:p w:rsidR="00F1277B" w:rsidRDefault="00F1277B" w:rsidP="00F1277B">
      <w:pPr>
        <w:pStyle w:val="PL"/>
        <w:rPr>
          <w:lang w:val="en-US"/>
        </w:rPr>
      </w:pPr>
      <w:r>
        <w:rPr>
          <w:lang w:val="en-US"/>
        </w:rPr>
        <w:t xml:space="preserve">      type: oauth2</w:t>
      </w:r>
    </w:p>
    <w:p w:rsidR="00F1277B" w:rsidRDefault="00F1277B" w:rsidP="00F1277B">
      <w:pPr>
        <w:pStyle w:val="PL"/>
        <w:rPr>
          <w:lang w:val="en-US"/>
        </w:rPr>
      </w:pPr>
      <w:r>
        <w:rPr>
          <w:lang w:val="en-US"/>
        </w:rPr>
        <w:t xml:space="preserve">      flows:</w:t>
      </w:r>
    </w:p>
    <w:p w:rsidR="00F1277B" w:rsidRDefault="00F1277B" w:rsidP="00F1277B">
      <w:pPr>
        <w:pStyle w:val="PL"/>
        <w:rPr>
          <w:lang w:val="en-US"/>
        </w:rPr>
      </w:pPr>
      <w:r>
        <w:rPr>
          <w:lang w:val="en-US"/>
        </w:rPr>
        <w:t xml:space="preserve">        clientCredentials:</w:t>
      </w:r>
    </w:p>
    <w:p w:rsidR="00F1277B" w:rsidRDefault="00F1277B" w:rsidP="00F1277B">
      <w:pPr>
        <w:pStyle w:val="PL"/>
        <w:rPr>
          <w:lang w:val="en-US"/>
        </w:rPr>
      </w:pPr>
      <w:r>
        <w:rPr>
          <w:lang w:val="en-US"/>
        </w:rPr>
        <w:t xml:space="preserve">          tokenUrl: '{nrfApiRoot}/oauth2/token'</w:t>
      </w:r>
    </w:p>
    <w:p w:rsidR="00F1277B" w:rsidRDefault="00F1277B" w:rsidP="00F1277B">
      <w:pPr>
        <w:pStyle w:val="PL"/>
        <w:rPr>
          <w:lang w:val="en-US"/>
        </w:rPr>
      </w:pPr>
      <w:r>
        <w:rPr>
          <w:lang w:val="en-US"/>
        </w:rPr>
        <w:t xml:space="preserve">          scopes:</w:t>
      </w:r>
    </w:p>
    <w:p w:rsidR="00F1277B" w:rsidRDefault="00F1277B" w:rsidP="00F1277B">
      <w:pPr>
        <w:pStyle w:val="PL"/>
        <w:rPr>
          <w:lang w:val="en-US"/>
        </w:rPr>
      </w:pPr>
      <w:r>
        <w:rPr>
          <w:lang w:val="en-US"/>
        </w:rPr>
        <w:t xml:space="preserve">            nnef-eventexposure: Access to the Nnef_EventExposure</w:t>
      </w:r>
      <w:r>
        <w:rPr>
          <w:lang w:eastAsia="zh-CN"/>
        </w:rPr>
        <w:t xml:space="preserve"> </w:t>
      </w:r>
      <w:r>
        <w:rPr>
          <w:lang w:val="en-US"/>
        </w:rPr>
        <w:t>API</w:t>
      </w:r>
    </w:p>
    <w:p w:rsidR="00F1277B" w:rsidRDefault="00F1277B" w:rsidP="00F1277B">
      <w:pPr>
        <w:pStyle w:val="PL"/>
      </w:pPr>
      <w:r>
        <w:t xml:space="preserve">  schemas:</w:t>
      </w:r>
    </w:p>
    <w:p w:rsidR="00F1277B" w:rsidRDefault="00F1277B" w:rsidP="00F1277B">
      <w:pPr>
        <w:pStyle w:val="PL"/>
      </w:pPr>
      <w:r>
        <w:t xml:space="preserve">    NefEventExposureSubsc:</w:t>
      </w:r>
      <w:bookmarkEnd w:id="92"/>
      <w:bookmarkEnd w:id="93"/>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eventsSubs: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'#/components/schemas/Nef</w:t>
      </w:r>
      <w:r>
        <w:t>EventSubs</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eventsRepInfo:</w:t>
      </w:r>
    </w:p>
    <w:p w:rsidR="00F1277B" w:rsidRDefault="00F1277B" w:rsidP="00F1277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F1277B" w:rsidRDefault="00F1277B" w:rsidP="00F1277B">
      <w:pPr>
        <w:pStyle w:val="PL"/>
        <w:rPr>
          <w:lang w:val="en-US" w:eastAsia="es-ES"/>
        </w:rPr>
      </w:pPr>
      <w:r>
        <w:rPr>
          <w:lang w:val="en-US" w:eastAsia="es-ES"/>
        </w:rPr>
        <w:t xml:space="preserve">        notifUri:</w:t>
      </w:r>
    </w:p>
    <w:p w:rsidR="00F1277B" w:rsidRDefault="00F1277B" w:rsidP="00F1277B">
      <w:pPr>
        <w:pStyle w:val="PL"/>
        <w:rPr>
          <w:lang w:val="en-US" w:eastAsia="es-ES"/>
        </w:rPr>
      </w:pPr>
      <w:r>
        <w:rPr>
          <w:lang w:val="en-US" w:eastAsia="es-ES"/>
        </w:rPr>
        <w:t xml:space="preserve">          $ref: 'TS29571_CommonData.yaml#/components/schemas/Uri'</w:t>
      </w:r>
    </w:p>
    <w:p w:rsidR="00F1277B" w:rsidRDefault="00F1277B" w:rsidP="00F1277B">
      <w:pPr>
        <w:pStyle w:val="PL"/>
        <w:rPr>
          <w:lang w:val="en-US" w:eastAsia="es-ES"/>
        </w:rPr>
      </w:pPr>
      <w:r>
        <w:rPr>
          <w:lang w:val="en-US" w:eastAsia="es-ES"/>
        </w:rPr>
        <w:t xml:space="preserve">        notifId:</w:t>
      </w:r>
    </w:p>
    <w:p w:rsidR="00F1277B" w:rsidRDefault="00F1277B" w:rsidP="00F1277B">
      <w:pPr>
        <w:pStyle w:val="PL"/>
        <w:rPr>
          <w:lang w:val="en-US" w:eastAsia="es-ES"/>
        </w:rPr>
      </w:pPr>
      <w:r>
        <w:rPr>
          <w:lang w:val="en-US" w:eastAsia="es-ES"/>
        </w:rPr>
        <w:t xml:space="preserve">          type: string</w:t>
      </w:r>
    </w:p>
    <w:p w:rsidR="00F1277B" w:rsidRDefault="00F1277B" w:rsidP="00F1277B">
      <w:pPr>
        <w:pStyle w:val="PL"/>
        <w:rPr>
          <w:lang w:val="en-US" w:eastAsia="es-ES"/>
        </w:rPr>
      </w:pPr>
      <w:r>
        <w:rPr>
          <w:lang w:val="en-US" w:eastAsia="es-ES"/>
        </w:rPr>
        <w:t xml:space="preserve">        suppFeat:</w:t>
      </w:r>
    </w:p>
    <w:p w:rsidR="00F1277B" w:rsidRDefault="00F1277B" w:rsidP="00F1277B">
      <w:pPr>
        <w:pStyle w:val="PL"/>
        <w:rPr>
          <w:lang w:val="en-US" w:eastAsia="es-ES"/>
        </w:rPr>
      </w:pPr>
      <w:r>
        <w:rPr>
          <w:lang w:val="en-US" w:eastAsia="es-ES"/>
        </w:rPr>
        <w:t xml:space="preserve">          $ref: 'TS29571_CommonData.yaml#/components/schemas/SupportedFeatures'</w:t>
      </w:r>
    </w:p>
    <w:p w:rsidR="00F1277B" w:rsidRDefault="00F1277B" w:rsidP="00F1277B">
      <w:pPr>
        <w:pStyle w:val="PL"/>
        <w:rPr>
          <w:lang w:val="en-US" w:eastAsia="es-ES"/>
        </w:rPr>
      </w:pPr>
      <w:r>
        <w:rPr>
          <w:lang w:val="en-US" w:eastAsia="es-ES"/>
        </w:rPr>
        <w:t xml:space="preserve">        rspNotifUri:</w:t>
      </w:r>
    </w:p>
    <w:p w:rsidR="00F1277B" w:rsidRDefault="00F1277B" w:rsidP="00F1277B">
      <w:pPr>
        <w:pStyle w:val="PL"/>
        <w:rPr>
          <w:lang w:val="en-US" w:eastAsia="es-ES"/>
        </w:rPr>
      </w:pPr>
      <w:r>
        <w:rPr>
          <w:lang w:val="en-US" w:eastAsia="es-ES"/>
        </w:rPr>
        <w:t xml:space="preserve">          $ref: 'TS29571_CommonData.yaml#/components/schemas/Uri'</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notifId</w:t>
      </w:r>
    </w:p>
    <w:p w:rsidR="00F1277B" w:rsidRDefault="00F1277B" w:rsidP="00F1277B">
      <w:pPr>
        <w:pStyle w:val="PL"/>
        <w:rPr>
          <w:lang w:val="en-US" w:eastAsia="es-ES"/>
        </w:rPr>
      </w:pPr>
      <w:r>
        <w:rPr>
          <w:lang w:val="en-US" w:eastAsia="es-ES"/>
        </w:rPr>
        <w:t xml:space="preserve">        - notifUri</w:t>
      </w:r>
    </w:p>
    <w:p w:rsidR="00F1277B" w:rsidRDefault="00F1277B" w:rsidP="00F1277B">
      <w:pPr>
        <w:pStyle w:val="PL"/>
        <w:rPr>
          <w:lang w:val="en-US" w:eastAsia="es-ES"/>
        </w:rPr>
      </w:pPr>
      <w:r>
        <w:rPr>
          <w:lang w:val="en-US" w:eastAsia="es-ES"/>
        </w:rPr>
        <w:t xml:space="preserve">        - suppFeat</w:t>
      </w:r>
    </w:p>
    <w:p w:rsidR="00F1277B" w:rsidRDefault="00F1277B" w:rsidP="00F1277B">
      <w:pPr>
        <w:pStyle w:val="PL"/>
        <w:rPr>
          <w:lang w:val="en-US" w:eastAsia="es-ES"/>
        </w:rPr>
      </w:pPr>
      <w:r>
        <w:rPr>
          <w:lang w:val="en-US" w:eastAsia="es-ES"/>
        </w:rPr>
        <w:t xml:space="preserve">    NefEventExposureNotif:</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notifId:</w:t>
      </w:r>
    </w:p>
    <w:p w:rsidR="00F1277B" w:rsidRDefault="00F1277B" w:rsidP="00F1277B">
      <w:pPr>
        <w:pStyle w:val="PL"/>
        <w:rPr>
          <w:lang w:val="en-US" w:eastAsia="es-ES"/>
        </w:rPr>
      </w:pPr>
      <w:r>
        <w:rPr>
          <w:lang w:val="en-US" w:eastAsia="es-ES"/>
        </w:rPr>
        <w:t xml:space="preserve">          type: string</w:t>
      </w:r>
    </w:p>
    <w:p w:rsidR="00F1277B" w:rsidRDefault="00F1277B" w:rsidP="00F1277B">
      <w:pPr>
        <w:pStyle w:val="PL"/>
        <w:rPr>
          <w:lang w:val="en-US" w:eastAsia="es-ES"/>
        </w:rPr>
      </w:pPr>
      <w:r>
        <w:rPr>
          <w:lang w:val="en-US" w:eastAsia="es-ES"/>
        </w:rPr>
        <w:t xml:space="preserve">        eventNotifs: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'#/components/schemas/NefEventNotification'</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notifId</w:t>
      </w:r>
    </w:p>
    <w:p w:rsidR="00F1277B" w:rsidRDefault="00F1277B" w:rsidP="00F1277B">
      <w:pPr>
        <w:pStyle w:val="PL"/>
        <w:rPr>
          <w:lang w:val="en-US" w:eastAsia="es-ES"/>
        </w:rPr>
      </w:pPr>
      <w:r>
        <w:rPr>
          <w:lang w:val="en-US" w:eastAsia="es-ES"/>
        </w:rPr>
        <w:t xml:space="preserve">        - eventNotifs</w:t>
      </w:r>
    </w:p>
    <w:p w:rsidR="00F1277B" w:rsidRDefault="00F1277B" w:rsidP="00F1277B">
      <w:pPr>
        <w:pStyle w:val="PL"/>
        <w:rPr>
          <w:lang w:val="en-US" w:eastAsia="es-ES"/>
        </w:rPr>
      </w:pPr>
      <w:r>
        <w:rPr>
          <w:lang w:val="en-US" w:eastAsia="es-ES"/>
        </w:rPr>
        <w:t xml:space="preserve">    NefEventNotification:</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w:t>
      </w:r>
    </w:p>
    <w:p w:rsidR="00F1277B" w:rsidRDefault="00F1277B" w:rsidP="00F1277B">
      <w:pPr>
        <w:pStyle w:val="PL"/>
        <w:rPr>
          <w:lang w:val="en-US" w:eastAsia="es-ES"/>
        </w:rPr>
      </w:pPr>
      <w:r>
        <w:rPr>
          <w:lang w:val="en-US" w:eastAsia="es-ES"/>
        </w:rPr>
        <w:t xml:space="preserve">          $ref: '#/components/schemas/NefEvent'</w:t>
      </w:r>
    </w:p>
    <w:p w:rsidR="00F1277B" w:rsidRDefault="00F1277B" w:rsidP="00F1277B">
      <w:pPr>
        <w:pStyle w:val="PL"/>
        <w:rPr>
          <w:lang w:val="en-US" w:eastAsia="es-ES"/>
        </w:rPr>
      </w:pPr>
      <w:r>
        <w:rPr>
          <w:lang w:val="en-US" w:eastAsia="es-ES"/>
        </w:rPr>
        <w:t xml:space="preserve">        timeStamp:</w:t>
      </w:r>
    </w:p>
    <w:p w:rsidR="00F1277B" w:rsidRDefault="00F1277B" w:rsidP="00F1277B">
      <w:pPr>
        <w:pStyle w:val="PL"/>
        <w:rPr>
          <w:lang w:val="en-US" w:eastAsia="es-ES"/>
        </w:rPr>
      </w:pPr>
      <w:r>
        <w:rPr>
          <w:lang w:val="en-US" w:eastAsia="es-ES"/>
        </w:rPr>
        <w:t xml:space="preserve">          $ref: 'TS29571_CommonData.yaml#/components/schemas/DateTime'</w:t>
      </w:r>
    </w:p>
    <w:p w:rsidR="00F1277B" w:rsidRDefault="00F1277B" w:rsidP="00F1277B">
      <w:pPr>
        <w:pStyle w:val="PL"/>
        <w:rPr>
          <w:lang w:val="en-US" w:eastAsia="es-ES"/>
        </w:rPr>
      </w:pPr>
      <w:r>
        <w:rPr>
          <w:lang w:val="en-US" w:eastAsia="es-ES"/>
        </w:rPr>
        <w:lastRenderedPageBreak/>
        <w:t xml:space="preserve">        </w:t>
      </w:r>
      <w:r>
        <w:t>svcExprcInfos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ServiceExperienceInfo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ueMobilityInfos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UeMobilityInfo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ueCommInfos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UeCommunicationInfo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excepInfos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ExceptionInfo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event</w:t>
      </w:r>
    </w:p>
    <w:p w:rsidR="00F1277B" w:rsidRDefault="00F1277B" w:rsidP="00F1277B">
      <w:pPr>
        <w:pStyle w:val="PL"/>
        <w:rPr>
          <w:lang w:val="en-US" w:eastAsia="es-ES"/>
        </w:rPr>
      </w:pPr>
      <w:r>
        <w:rPr>
          <w:lang w:val="en-US" w:eastAsia="es-ES"/>
        </w:rPr>
        <w:t xml:space="preserve">        - timeStamp</w:t>
      </w:r>
    </w:p>
    <w:p w:rsidR="00F1277B" w:rsidRDefault="00F1277B" w:rsidP="00F1277B">
      <w:pPr>
        <w:pStyle w:val="PL"/>
        <w:rPr>
          <w:lang w:val="en-US" w:eastAsia="es-ES"/>
        </w:rPr>
      </w:pPr>
      <w:r>
        <w:rPr>
          <w:lang w:val="en-US" w:eastAsia="es-ES"/>
        </w:rPr>
        <w:t xml:space="preserve">    Nef</w:t>
      </w:r>
      <w:r>
        <w:t>EventSubs</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event:</w:t>
      </w:r>
    </w:p>
    <w:p w:rsidR="00F1277B" w:rsidRDefault="00F1277B" w:rsidP="00F1277B">
      <w:pPr>
        <w:pStyle w:val="PL"/>
        <w:rPr>
          <w:lang w:val="en-US" w:eastAsia="es-ES"/>
        </w:rPr>
      </w:pPr>
      <w:r>
        <w:rPr>
          <w:lang w:val="en-US" w:eastAsia="es-ES"/>
        </w:rPr>
        <w:t xml:space="preserve">          $ref: '#/components/schemas/NefEvent'</w:t>
      </w:r>
    </w:p>
    <w:p w:rsidR="00F1277B" w:rsidRDefault="00F1277B" w:rsidP="00F1277B">
      <w:pPr>
        <w:pStyle w:val="PL"/>
        <w:rPr>
          <w:lang w:val="en-US" w:eastAsia="es-ES"/>
        </w:rPr>
      </w:pPr>
      <w:r>
        <w:rPr>
          <w:lang w:val="en-US" w:eastAsia="es-ES"/>
        </w:rPr>
        <w:t xml:space="preserve">        eventFilter:</w:t>
      </w:r>
    </w:p>
    <w:p w:rsidR="00F1277B" w:rsidRDefault="00F1277B" w:rsidP="00F1277B">
      <w:pPr>
        <w:pStyle w:val="PL"/>
        <w:rPr>
          <w:lang w:val="en-US" w:eastAsia="es-ES"/>
        </w:rPr>
      </w:pPr>
      <w:r>
        <w:rPr>
          <w:lang w:val="en-US" w:eastAsia="es-ES"/>
        </w:rPr>
        <w:t xml:space="preserve">          $ref: '#/components/schemas/NefEventFilter'</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event</w:t>
      </w:r>
    </w:p>
    <w:p w:rsidR="00F1277B" w:rsidRDefault="00F1277B" w:rsidP="00F1277B">
      <w:pPr>
        <w:pStyle w:val="PL"/>
        <w:rPr>
          <w:lang w:val="en-US" w:eastAsia="es-ES"/>
        </w:rPr>
      </w:pPr>
      <w:r>
        <w:rPr>
          <w:lang w:val="en-US" w:eastAsia="es-ES"/>
        </w:rPr>
        <w:t xml:space="preserve">    Nef</w:t>
      </w:r>
      <w:r>
        <w:t>EventFilter</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tgtUe:</w:t>
      </w:r>
    </w:p>
    <w:p w:rsidR="00F1277B" w:rsidRDefault="00F1277B" w:rsidP="00F1277B">
      <w:pPr>
        <w:pStyle w:val="PL"/>
        <w:rPr>
          <w:lang w:val="en-US" w:eastAsia="es-ES"/>
        </w:rPr>
      </w:pPr>
      <w:r>
        <w:rPr>
          <w:lang w:val="en-US" w:eastAsia="es-ES"/>
        </w:rPr>
        <w:t xml:space="preserve">          $ref: '#/components/schemas/</w:t>
      </w:r>
      <w:r>
        <w:t>TargetUeIdentification</w:t>
      </w:r>
      <w:r>
        <w:rPr>
          <w:lang w:val="en-US" w:eastAsia="es-ES"/>
        </w:rPr>
        <w:t>'</w:t>
      </w:r>
    </w:p>
    <w:p w:rsidR="00F1277B" w:rsidRDefault="00F1277B" w:rsidP="00F1277B">
      <w:pPr>
        <w:pStyle w:val="PL"/>
        <w:rPr>
          <w:lang w:val="en-US" w:eastAsia="es-ES"/>
        </w:rPr>
      </w:pPr>
      <w:r>
        <w:rPr>
          <w:lang w:val="en-US" w:eastAsia="es-ES"/>
        </w:rPr>
        <w:t xml:space="preserve">        appIds:</w:t>
      </w:r>
    </w:p>
    <w:p w:rsidR="00F1277B" w:rsidRDefault="00F1277B" w:rsidP="00F1277B">
      <w:pPr>
        <w:pStyle w:val="PL"/>
      </w:pPr>
      <w:r>
        <w:t xml:space="preserve">          type: array</w:t>
      </w:r>
    </w:p>
    <w:p w:rsidR="00F1277B" w:rsidRDefault="00F1277B" w:rsidP="00F1277B">
      <w:pPr>
        <w:pStyle w:val="PL"/>
      </w:pPr>
      <w:r>
        <w:t xml:space="preserve">          items:</w:t>
      </w:r>
    </w:p>
    <w:p w:rsidR="00F1277B" w:rsidRDefault="00F1277B" w:rsidP="00F1277B">
      <w:pPr>
        <w:pStyle w:val="PL"/>
        <w:rPr>
          <w:lang w:val="en-US" w:eastAsia="es-ES"/>
        </w:rPr>
      </w:pPr>
      <w:r>
        <w:t xml:space="preserve">            </w:t>
      </w:r>
      <w:r>
        <w:rPr>
          <w:lang w:val="en-US" w:eastAsia="es-ES"/>
        </w:rPr>
        <w:t>$ref: 'TS29571_CommonData.yaml#/components/schemas/ApplicationId'</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locArea</w:t>
      </w:r>
      <w:r>
        <w:rPr>
          <w:lang w:val="en-US" w:eastAsia="es-ES"/>
        </w:rPr>
        <w:t>:</w:t>
      </w:r>
    </w:p>
    <w:p w:rsidR="00F1277B" w:rsidRDefault="00F1277B" w:rsidP="00F1277B">
      <w:pPr>
        <w:pStyle w:val="PL"/>
        <w:rPr>
          <w:lang w:val="en-US" w:eastAsia="es-ES"/>
        </w:rPr>
      </w:pPr>
      <w:r>
        <w:rPr>
          <w:lang w:val="en-US" w:eastAsia="es-ES"/>
        </w:rPr>
        <w:t xml:space="preserve">          $ref: 'TS29554_Npcf_BDTPolicyControl.yaml#/components/schemas/NetworkAreaInfo'</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tgtUe</w:t>
      </w:r>
    </w:p>
    <w:p w:rsidR="00F1277B" w:rsidRDefault="00F1277B" w:rsidP="00F1277B">
      <w:pPr>
        <w:pStyle w:val="PL"/>
        <w:rPr>
          <w:lang w:val="en-US" w:eastAsia="es-ES"/>
        </w:rPr>
      </w:pPr>
      <w:r>
        <w:rPr>
          <w:lang w:val="en-US" w:eastAsia="es-ES"/>
        </w:rPr>
        <w:t xml:space="preserve">    Target</w:t>
      </w:r>
      <w:r>
        <w:t>UeIdentification</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supis: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interGroupIds: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w:t>
      </w:r>
      <w:r>
        <w:t>GroupId</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pPr>
      <w:r>
        <w:t xml:space="preserve">        anyUeId:</w:t>
      </w:r>
    </w:p>
    <w:p w:rsidR="00F1277B" w:rsidRDefault="00F1277B" w:rsidP="00F1277B">
      <w:pPr>
        <w:pStyle w:val="PL"/>
      </w:pPr>
      <w:r>
        <w:t xml:space="preserve">          type: boolean</w:t>
      </w:r>
    </w:p>
    <w:p w:rsidR="00F1277B" w:rsidRDefault="00F1277B" w:rsidP="00F1277B">
      <w:pPr>
        <w:pStyle w:val="PL"/>
        <w:rPr>
          <w:lang w:val="en-US" w:eastAsia="es-ES"/>
        </w:rPr>
      </w:pPr>
      <w:r>
        <w:rPr>
          <w:lang w:val="en-US" w:eastAsia="es-ES"/>
        </w:rPr>
        <w:t xml:space="preserve">    </w:t>
      </w:r>
      <w:r>
        <w:t>ServiceExperienceInfo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supis:</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'TS29571_CommonData.yaml#/components/schemas/</w:t>
      </w:r>
      <w:r>
        <w:t>Supi</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w:t>
      </w:r>
      <w:r>
        <w:t>svcExpPerFlows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svcExpPerFlows</w:t>
      </w:r>
    </w:p>
    <w:p w:rsidR="00F1277B" w:rsidRDefault="00F1277B" w:rsidP="00F1277B">
      <w:pPr>
        <w:pStyle w:val="PL"/>
        <w:rPr>
          <w:lang w:val="en-US" w:eastAsia="es-ES"/>
        </w:rPr>
      </w:pPr>
      <w:r>
        <w:rPr>
          <w:lang w:val="en-US" w:eastAsia="es-ES"/>
        </w:rPr>
        <w:lastRenderedPageBreak/>
        <w:t xml:space="preserve">    </w:t>
      </w:r>
      <w:r>
        <w:t>UeMobilityInfo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supi</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w:t>
      </w:r>
      <w:r>
        <w:t>ueTrajs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'#/components/schemas/</w:t>
      </w:r>
      <w:r>
        <w:t>UeTrajectoryInfo</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supi</w:t>
      </w:r>
    </w:p>
    <w:p w:rsidR="00F1277B" w:rsidRDefault="00F1277B" w:rsidP="00F1277B">
      <w:pPr>
        <w:pStyle w:val="PL"/>
        <w:rPr>
          <w:lang w:val="en-US" w:eastAsia="es-ES"/>
        </w:rPr>
      </w:pPr>
      <w:r>
        <w:rPr>
          <w:lang w:val="en-US" w:eastAsia="es-ES"/>
        </w:rPr>
        <w:t xml:space="preserve">        - </w:t>
      </w:r>
      <w:r>
        <w:t>ueTrajs</w:t>
      </w:r>
    </w:p>
    <w:p w:rsidR="00F1277B" w:rsidRDefault="00F1277B" w:rsidP="00F1277B">
      <w:pPr>
        <w:pStyle w:val="PL"/>
        <w:rPr>
          <w:lang w:val="en-US" w:eastAsia="es-ES"/>
        </w:rPr>
      </w:pPr>
      <w:r>
        <w:rPr>
          <w:lang w:val="en-US" w:eastAsia="es-ES"/>
        </w:rPr>
        <w:t xml:space="preserve">    </w:t>
      </w:r>
      <w:r>
        <w:t>UeCommunicationInfo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supi</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'TS29571_CommonData.yaml#/components/schemas/Supi'</w:t>
      </w:r>
    </w:p>
    <w:p w:rsidR="00F1277B" w:rsidRDefault="00F1277B" w:rsidP="00F1277B">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'TS29571_CommonData.yaml#/components/schemas/GroupId'</w:t>
      </w:r>
    </w:p>
    <w:p w:rsidR="00F1277B" w:rsidRDefault="00F1277B" w:rsidP="00F1277B">
      <w:pPr>
        <w:pStyle w:val="PL"/>
        <w:rPr>
          <w:lang w:val="en-US" w:eastAsia="es-ES"/>
        </w:rPr>
      </w:pPr>
      <w:r>
        <w:rPr>
          <w:lang w:val="en-US" w:eastAsia="es-ES"/>
        </w:rPr>
        <w:t xml:space="preserve">        </w:t>
      </w:r>
      <w:r>
        <w:t>appId</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'TS29571_CommonData.yaml#/components/schemas/ApplicationId'</w:t>
      </w:r>
    </w:p>
    <w:p w:rsidR="00F1277B" w:rsidRDefault="00F1277B" w:rsidP="00F1277B">
      <w:pPr>
        <w:pStyle w:val="PL"/>
        <w:rPr>
          <w:lang w:val="en-US" w:eastAsia="es-ES"/>
        </w:rPr>
      </w:pPr>
      <w:r>
        <w:rPr>
          <w:lang w:val="en-US" w:eastAsia="es-ES"/>
        </w:rPr>
        <w:t xml:space="preserve">        </w:t>
      </w:r>
      <w:r>
        <w:t>comms</w:t>
      </w:r>
      <w:r>
        <w:rPr>
          <w:lang w:val="en-US" w:eastAsia="es-ES"/>
        </w:rPr>
        <w:t>:</w:t>
      </w:r>
    </w:p>
    <w:p w:rsidR="00F1277B" w:rsidRDefault="00F1277B" w:rsidP="00F1277B">
      <w:pPr>
        <w:pStyle w:val="PL"/>
        <w:rPr>
          <w:lang w:val="en-US" w:eastAsia="es-ES"/>
        </w:rPr>
      </w:pPr>
      <w:r>
        <w:rPr>
          <w:lang w:val="en-US" w:eastAsia="es-ES"/>
        </w:rPr>
        <w:t xml:space="preserve">          type: array</w:t>
      </w:r>
    </w:p>
    <w:p w:rsidR="00F1277B" w:rsidRDefault="00F1277B" w:rsidP="00F1277B">
      <w:pPr>
        <w:pStyle w:val="PL"/>
        <w:rPr>
          <w:lang w:val="en-US" w:eastAsia="es-ES"/>
        </w:rPr>
      </w:pPr>
      <w:r>
        <w:rPr>
          <w:lang w:val="en-US" w:eastAsia="es-ES"/>
        </w:rPr>
        <w:t xml:space="preserve">          items:</w:t>
      </w:r>
    </w:p>
    <w:p w:rsidR="00F1277B" w:rsidRDefault="00F1277B" w:rsidP="00F1277B">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F1277B" w:rsidRDefault="00F1277B" w:rsidP="00F1277B">
      <w:pPr>
        <w:pStyle w:val="PL"/>
        <w:rPr>
          <w:lang w:val="en-US" w:eastAsia="es-ES"/>
        </w:rPr>
      </w:pPr>
      <w:r>
        <w:rPr>
          <w:lang w:val="en-US" w:eastAsia="es-ES"/>
        </w:rPr>
        <w:t xml:space="preserve">          minItems: 1</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rPr>
          <w:lang w:val="en-US" w:eastAsia="es-ES"/>
        </w:rPr>
      </w:pPr>
      <w:r>
        <w:rPr>
          <w:lang w:val="en-US" w:eastAsia="es-ES"/>
        </w:rPr>
        <w:t xml:space="preserve">        - </w:t>
      </w:r>
      <w:r>
        <w:t>comms</w:t>
      </w:r>
    </w:p>
    <w:p w:rsidR="00F1277B" w:rsidRDefault="00F1277B" w:rsidP="00F1277B">
      <w:pPr>
        <w:pStyle w:val="PL"/>
        <w:rPr>
          <w:lang w:val="en-US" w:eastAsia="es-ES"/>
        </w:rPr>
      </w:pPr>
      <w:r>
        <w:rPr>
          <w:lang w:val="en-US" w:eastAsia="es-ES"/>
        </w:rPr>
        <w:t xml:space="preserve">    </w:t>
      </w:r>
      <w:r>
        <w:t>UeTrajectoryInfo</w:t>
      </w:r>
      <w:r>
        <w:rPr>
          <w:lang w:val="en-US" w:eastAsia="es-ES"/>
        </w:rPr>
        <w:t>:</w:t>
      </w:r>
    </w:p>
    <w:p w:rsidR="00F1277B" w:rsidRDefault="00F1277B" w:rsidP="00F1277B">
      <w:pPr>
        <w:pStyle w:val="PL"/>
        <w:rPr>
          <w:lang w:val="en-US" w:eastAsia="es-ES"/>
        </w:rPr>
      </w:pPr>
      <w:r>
        <w:rPr>
          <w:lang w:val="en-US" w:eastAsia="es-ES"/>
        </w:rPr>
        <w:t xml:space="preserve">      type: object</w:t>
      </w:r>
    </w:p>
    <w:p w:rsidR="00F1277B" w:rsidRDefault="00F1277B" w:rsidP="00F1277B">
      <w:pPr>
        <w:pStyle w:val="PL"/>
        <w:rPr>
          <w:lang w:val="en-US" w:eastAsia="es-ES"/>
        </w:rPr>
      </w:pPr>
      <w:r>
        <w:rPr>
          <w:lang w:val="en-US" w:eastAsia="es-ES"/>
        </w:rPr>
        <w:t xml:space="preserve">      properties:</w:t>
      </w:r>
    </w:p>
    <w:p w:rsidR="00F1277B" w:rsidRDefault="00F1277B" w:rsidP="00F1277B">
      <w:pPr>
        <w:pStyle w:val="PL"/>
        <w:rPr>
          <w:lang w:val="en-US" w:eastAsia="es-ES"/>
        </w:rPr>
      </w:pPr>
      <w:r>
        <w:rPr>
          <w:lang w:val="en-US" w:eastAsia="es-ES"/>
        </w:rPr>
        <w:t xml:space="preserve">        </w:t>
      </w:r>
      <w:r>
        <w:t>ts</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'TS29571_CommonData.yaml#/components/schemas/DateTime'</w:t>
      </w:r>
    </w:p>
    <w:p w:rsidR="00F1277B" w:rsidRDefault="00F1277B" w:rsidP="00F1277B">
      <w:pPr>
        <w:pStyle w:val="PL"/>
        <w:rPr>
          <w:lang w:val="en-US" w:eastAsia="es-ES"/>
        </w:rPr>
      </w:pPr>
      <w:r>
        <w:rPr>
          <w:lang w:val="en-US" w:eastAsia="es-ES"/>
        </w:rPr>
        <w:t xml:space="preserve">        </w:t>
      </w:r>
      <w:r>
        <w:rPr>
          <w:lang w:eastAsia="zh-CN"/>
        </w:rPr>
        <w:t>location</w:t>
      </w:r>
      <w:r>
        <w:rPr>
          <w:lang w:val="en-US" w:eastAsia="es-ES"/>
        </w:rPr>
        <w:t>:</w:t>
      </w:r>
    </w:p>
    <w:p w:rsidR="00F1277B" w:rsidRDefault="00F1277B" w:rsidP="00F1277B">
      <w:pPr>
        <w:pStyle w:val="PL"/>
        <w:rPr>
          <w:lang w:val="en-US" w:eastAsia="es-ES"/>
        </w:rPr>
      </w:pPr>
      <w:r>
        <w:rPr>
          <w:lang w:val="en-US" w:eastAsia="es-ES"/>
        </w:rPr>
        <w:t xml:space="preserve">          $ref: 'TS29571_CommonData.yaml#/components/schemas/UserLocation'</w:t>
      </w:r>
    </w:p>
    <w:p w:rsidR="00F1277B" w:rsidRDefault="00F1277B" w:rsidP="00F1277B">
      <w:pPr>
        <w:pStyle w:val="PL"/>
        <w:rPr>
          <w:lang w:val="en-US" w:eastAsia="es-ES"/>
        </w:rPr>
      </w:pPr>
      <w:r>
        <w:rPr>
          <w:lang w:val="en-US" w:eastAsia="es-ES"/>
        </w:rPr>
        <w:t xml:space="preserve">      required:</w:t>
      </w:r>
    </w:p>
    <w:p w:rsidR="00F1277B" w:rsidRDefault="00F1277B" w:rsidP="00F1277B">
      <w:pPr>
        <w:pStyle w:val="PL"/>
      </w:pPr>
      <w:r>
        <w:rPr>
          <w:lang w:val="en-US" w:eastAsia="es-ES"/>
        </w:rPr>
        <w:t xml:space="preserve">        - </w:t>
      </w:r>
      <w:r>
        <w:t>ts</w:t>
      </w:r>
    </w:p>
    <w:p w:rsidR="00F1277B" w:rsidRDefault="00F1277B" w:rsidP="00F1277B">
      <w:pPr>
        <w:pStyle w:val="PL"/>
        <w:rPr>
          <w:lang w:val="en-US" w:eastAsia="es-ES"/>
        </w:rPr>
      </w:pPr>
      <w:r>
        <w:rPr>
          <w:lang w:val="en-US" w:eastAsia="es-ES"/>
        </w:rPr>
        <w:t xml:space="preserve">        - </w:t>
      </w:r>
      <w:r>
        <w:rPr>
          <w:lang w:eastAsia="zh-CN"/>
        </w:rPr>
        <w:t>location</w:t>
      </w:r>
    </w:p>
    <w:p w:rsidR="00F1277B" w:rsidRDefault="00F1277B" w:rsidP="00F1277B">
      <w:pPr>
        <w:pStyle w:val="PL"/>
        <w:rPr>
          <w:lang w:val="en-US" w:eastAsia="es-ES"/>
        </w:rPr>
      </w:pPr>
    </w:p>
    <w:p w:rsidR="00F1277B" w:rsidRDefault="00F1277B" w:rsidP="00F1277B">
      <w:pPr>
        <w:pStyle w:val="PL"/>
        <w:rPr>
          <w:lang w:val="en-US" w:eastAsia="es-ES"/>
        </w:rPr>
      </w:pPr>
      <w:r>
        <w:rPr>
          <w:lang w:val="en-US" w:eastAsia="es-ES"/>
        </w:rPr>
        <w:t># Simple data types and Enumerations</w:t>
      </w:r>
    </w:p>
    <w:p w:rsidR="00F1277B" w:rsidRDefault="00F1277B" w:rsidP="00F1277B">
      <w:pPr>
        <w:pStyle w:val="PL"/>
        <w:rPr>
          <w:lang w:val="en-US" w:eastAsia="es-ES"/>
        </w:rPr>
      </w:pPr>
    </w:p>
    <w:p w:rsidR="00F1277B" w:rsidRDefault="00F1277B" w:rsidP="00F1277B">
      <w:pPr>
        <w:pStyle w:val="PL"/>
        <w:rPr>
          <w:lang w:val="en-US" w:eastAsia="es-ES"/>
        </w:rPr>
      </w:pPr>
      <w:r>
        <w:rPr>
          <w:lang w:val="en-US" w:eastAsia="es-ES"/>
        </w:rPr>
        <w:t xml:space="preserve">    NefEvent:</w:t>
      </w:r>
    </w:p>
    <w:p w:rsidR="00F1277B" w:rsidRDefault="00F1277B" w:rsidP="00F1277B">
      <w:pPr>
        <w:pStyle w:val="PL"/>
        <w:rPr>
          <w:lang w:val="en-US" w:eastAsia="es-ES"/>
        </w:rPr>
      </w:pPr>
      <w:r>
        <w:rPr>
          <w:lang w:val="en-US" w:eastAsia="es-ES"/>
        </w:rPr>
        <w:t xml:space="preserve">      anyOf:</w:t>
      </w:r>
    </w:p>
    <w:p w:rsidR="00F1277B" w:rsidRDefault="00F1277B" w:rsidP="00F1277B">
      <w:pPr>
        <w:pStyle w:val="PL"/>
        <w:rPr>
          <w:lang w:val="en-US" w:eastAsia="es-ES"/>
        </w:rPr>
      </w:pPr>
      <w:r>
        <w:rPr>
          <w:lang w:val="en-US" w:eastAsia="es-ES"/>
        </w:rPr>
        <w:t xml:space="preserve">      - type: string</w:t>
      </w:r>
    </w:p>
    <w:p w:rsidR="00F1277B" w:rsidRDefault="00F1277B" w:rsidP="00F1277B">
      <w:pPr>
        <w:pStyle w:val="PL"/>
        <w:rPr>
          <w:lang w:val="en-US" w:eastAsia="es-ES"/>
        </w:rPr>
      </w:pPr>
      <w:r>
        <w:rPr>
          <w:lang w:val="en-US" w:eastAsia="es-ES"/>
        </w:rPr>
        <w:t xml:space="preserve">        enum:</w:t>
      </w:r>
    </w:p>
    <w:p w:rsidR="00F1277B" w:rsidRDefault="00F1277B" w:rsidP="00F1277B">
      <w:pPr>
        <w:pStyle w:val="PL"/>
        <w:rPr>
          <w:lang w:val="en-US" w:eastAsia="es-ES"/>
        </w:rPr>
      </w:pPr>
      <w:r>
        <w:rPr>
          <w:lang w:val="en-US" w:eastAsia="es-ES"/>
        </w:rPr>
        <w:t xml:space="preserve">          - SVC_EXPERIENCE</w:t>
      </w:r>
    </w:p>
    <w:p w:rsidR="00F1277B" w:rsidRDefault="00F1277B" w:rsidP="00F1277B">
      <w:pPr>
        <w:pStyle w:val="PL"/>
        <w:rPr>
          <w:lang w:val="en-US" w:eastAsia="es-ES"/>
        </w:rPr>
      </w:pPr>
      <w:r>
        <w:rPr>
          <w:lang w:val="en-US" w:eastAsia="es-ES"/>
        </w:rPr>
        <w:t xml:space="preserve">          - UE_MOBILITY</w:t>
      </w:r>
    </w:p>
    <w:p w:rsidR="00F1277B" w:rsidRDefault="00F1277B" w:rsidP="00F1277B">
      <w:pPr>
        <w:pStyle w:val="PL"/>
        <w:rPr>
          <w:lang w:val="en-US" w:eastAsia="es-ES"/>
        </w:rPr>
      </w:pPr>
      <w:r>
        <w:rPr>
          <w:lang w:val="en-US" w:eastAsia="es-ES"/>
        </w:rPr>
        <w:t xml:space="preserve">          - UE_COMM</w:t>
      </w:r>
    </w:p>
    <w:p w:rsidR="00F1277B" w:rsidRDefault="00F1277B" w:rsidP="00F1277B">
      <w:pPr>
        <w:pStyle w:val="PL"/>
        <w:rPr>
          <w:lang w:val="en-US" w:eastAsia="es-ES"/>
        </w:rPr>
      </w:pPr>
      <w:r>
        <w:rPr>
          <w:lang w:val="en-US" w:eastAsia="es-ES"/>
        </w:rPr>
        <w:t xml:space="preserve">          - EXCEPTIONS</w:t>
      </w:r>
    </w:p>
    <w:p w:rsidR="00F1277B" w:rsidRDefault="00F1277B" w:rsidP="00F1277B">
      <w:pPr>
        <w:pStyle w:val="PL"/>
        <w:rPr>
          <w:lang w:val="en-US" w:eastAsia="es-ES"/>
        </w:rPr>
      </w:pPr>
      <w:r>
        <w:rPr>
          <w:lang w:val="en-US" w:eastAsia="es-ES"/>
        </w:rPr>
        <w:t xml:space="preserve">      - type: string</w:t>
      </w:r>
    </w:p>
    <w:p w:rsidR="00F1277B" w:rsidRDefault="00F1277B" w:rsidP="00F1277B">
      <w:pPr>
        <w:pStyle w:val="PL"/>
        <w:rPr>
          <w:lang w:val="en-US" w:eastAsia="es-ES"/>
        </w:rPr>
      </w:pPr>
    </w:p>
    <w:p w:rsidR="00F1277B" w:rsidRPr="00F1277B" w:rsidRDefault="00F1277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D5E" w:rsidRDefault="000A0D5E">
      <w:r>
        <w:separator/>
      </w:r>
    </w:p>
  </w:endnote>
  <w:endnote w:type="continuationSeparator" w:id="0">
    <w:p w:rsidR="000A0D5E" w:rsidRDefault="000A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D5E" w:rsidRDefault="000A0D5E">
      <w:r>
        <w:separator/>
      </w:r>
    </w:p>
  </w:footnote>
  <w:footnote w:type="continuationSeparator" w:id="0">
    <w:p w:rsidR="000A0D5E" w:rsidRDefault="000A0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 w:numId="1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0D5E"/>
    <w:rsid w:val="000A2697"/>
    <w:rsid w:val="000A3438"/>
    <w:rsid w:val="001021A4"/>
    <w:rsid w:val="0012030B"/>
    <w:rsid w:val="001475A3"/>
    <w:rsid w:val="00151BF6"/>
    <w:rsid w:val="00155034"/>
    <w:rsid w:val="00162BAF"/>
    <w:rsid w:val="0017096B"/>
    <w:rsid w:val="001A1231"/>
    <w:rsid w:val="001A7DBF"/>
    <w:rsid w:val="001B4687"/>
    <w:rsid w:val="001B7407"/>
    <w:rsid w:val="001C0719"/>
    <w:rsid w:val="001C4F6D"/>
    <w:rsid w:val="001F0E02"/>
    <w:rsid w:val="001F74FC"/>
    <w:rsid w:val="0020279F"/>
    <w:rsid w:val="002379B0"/>
    <w:rsid w:val="0029724D"/>
    <w:rsid w:val="002B5560"/>
    <w:rsid w:val="002D3845"/>
    <w:rsid w:val="00317C47"/>
    <w:rsid w:val="00320030"/>
    <w:rsid w:val="00322B19"/>
    <w:rsid w:val="0032433A"/>
    <w:rsid w:val="00354FCC"/>
    <w:rsid w:val="00381F14"/>
    <w:rsid w:val="0038408F"/>
    <w:rsid w:val="00384EE6"/>
    <w:rsid w:val="0039027D"/>
    <w:rsid w:val="003E64C3"/>
    <w:rsid w:val="003F0580"/>
    <w:rsid w:val="003F21D9"/>
    <w:rsid w:val="003F5CDD"/>
    <w:rsid w:val="0040637C"/>
    <w:rsid w:val="00425280"/>
    <w:rsid w:val="004340B8"/>
    <w:rsid w:val="0043711C"/>
    <w:rsid w:val="00454FF2"/>
    <w:rsid w:val="00455F0C"/>
    <w:rsid w:val="004561D2"/>
    <w:rsid w:val="00470708"/>
    <w:rsid w:val="00474D42"/>
    <w:rsid w:val="004E3021"/>
    <w:rsid w:val="004F4C4F"/>
    <w:rsid w:val="0051068B"/>
    <w:rsid w:val="005150A9"/>
    <w:rsid w:val="005561F0"/>
    <w:rsid w:val="0056515D"/>
    <w:rsid w:val="0056628D"/>
    <w:rsid w:val="005B4536"/>
    <w:rsid w:val="006045A0"/>
    <w:rsid w:val="006236ED"/>
    <w:rsid w:val="0062526B"/>
    <w:rsid w:val="006321CE"/>
    <w:rsid w:val="00632B30"/>
    <w:rsid w:val="00636B81"/>
    <w:rsid w:val="00642EBA"/>
    <w:rsid w:val="0065175F"/>
    <w:rsid w:val="006772EC"/>
    <w:rsid w:val="006A717C"/>
    <w:rsid w:val="006D556E"/>
    <w:rsid w:val="006E1237"/>
    <w:rsid w:val="00710314"/>
    <w:rsid w:val="007605FC"/>
    <w:rsid w:val="00774F54"/>
    <w:rsid w:val="007B2C9C"/>
    <w:rsid w:val="007C2EA2"/>
    <w:rsid w:val="0080179B"/>
    <w:rsid w:val="0082188C"/>
    <w:rsid w:val="00823C27"/>
    <w:rsid w:val="008254B0"/>
    <w:rsid w:val="00834B56"/>
    <w:rsid w:val="00857F70"/>
    <w:rsid w:val="00891603"/>
    <w:rsid w:val="00895013"/>
    <w:rsid w:val="00895CE1"/>
    <w:rsid w:val="008A447A"/>
    <w:rsid w:val="008F04ED"/>
    <w:rsid w:val="008F6E7A"/>
    <w:rsid w:val="009118BE"/>
    <w:rsid w:val="00913DA1"/>
    <w:rsid w:val="00973CC6"/>
    <w:rsid w:val="009C2577"/>
    <w:rsid w:val="009C4CDD"/>
    <w:rsid w:val="009D3299"/>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D35E3"/>
    <w:rsid w:val="00AE1940"/>
    <w:rsid w:val="00AF0102"/>
    <w:rsid w:val="00B06912"/>
    <w:rsid w:val="00B37F5E"/>
    <w:rsid w:val="00B40018"/>
    <w:rsid w:val="00B73A88"/>
    <w:rsid w:val="00B834E5"/>
    <w:rsid w:val="00B93E34"/>
    <w:rsid w:val="00BA2909"/>
    <w:rsid w:val="00BA6942"/>
    <w:rsid w:val="00BB22E3"/>
    <w:rsid w:val="00C02C65"/>
    <w:rsid w:val="00C121EC"/>
    <w:rsid w:val="00C23CEC"/>
    <w:rsid w:val="00C36F0B"/>
    <w:rsid w:val="00C619DF"/>
    <w:rsid w:val="00C801EB"/>
    <w:rsid w:val="00C9187A"/>
    <w:rsid w:val="00C94C47"/>
    <w:rsid w:val="00CC3896"/>
    <w:rsid w:val="00CC4C6D"/>
    <w:rsid w:val="00CE4480"/>
    <w:rsid w:val="00CF32C0"/>
    <w:rsid w:val="00D0500C"/>
    <w:rsid w:val="00D460A3"/>
    <w:rsid w:val="00D54504"/>
    <w:rsid w:val="00DB0C20"/>
    <w:rsid w:val="00DB5D38"/>
    <w:rsid w:val="00E215C5"/>
    <w:rsid w:val="00E21BCB"/>
    <w:rsid w:val="00E512E4"/>
    <w:rsid w:val="00E720E1"/>
    <w:rsid w:val="00ED16B3"/>
    <w:rsid w:val="00EF5CCC"/>
    <w:rsid w:val="00EF6538"/>
    <w:rsid w:val="00F060CF"/>
    <w:rsid w:val="00F111C3"/>
    <w:rsid w:val="00F1277B"/>
    <w:rsid w:val="00F14C53"/>
    <w:rsid w:val="00F2321A"/>
    <w:rsid w:val="00F260E7"/>
    <w:rsid w:val="00F60D38"/>
    <w:rsid w:val="00F67CCE"/>
    <w:rsid w:val="00F7409D"/>
    <w:rsid w:val="00F944EB"/>
    <w:rsid w:val="00F96814"/>
    <w:rsid w:val="00F97BB5"/>
    <w:rsid w:val="00FA117B"/>
    <w:rsid w:val="00FC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 w:type="character" w:styleId="af4">
    <w:name w:val="Emphasis"/>
    <w:qFormat/>
    <w:rsid w:val="0051068B"/>
    <w:rPr>
      <w:i/>
      <w:iCs/>
    </w:rPr>
  </w:style>
  <w:style w:type="character" w:customStyle="1" w:styleId="5Char">
    <w:name w:val="标题 5 Char"/>
    <w:link w:val="5"/>
    <w:rsid w:val="0051068B"/>
    <w:rPr>
      <w:rFonts w:ascii="Arial" w:hAnsi="Arial"/>
      <w:sz w:val="22"/>
      <w:lang w:val="en-GB" w:eastAsia="en-US"/>
    </w:rPr>
  </w:style>
  <w:style w:type="character" w:customStyle="1" w:styleId="2Char">
    <w:name w:val="标题 2 Char"/>
    <w:link w:val="2"/>
    <w:rsid w:val="005106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1B80-102A-4342-9262-25A465E2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3850</Words>
  <Characters>21951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cp:revision>
  <cp:lastPrinted>1900-01-01T08:00:00Z</cp:lastPrinted>
  <dcterms:created xsi:type="dcterms:W3CDTF">2020-06-08T06:59:00Z</dcterms:created>
  <dcterms:modified xsi:type="dcterms:W3CDTF">2020-06-09T14:55:00Z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(3)YZCwm+7VRS0DJ/AibBLSrTM1IRL/LYKnsCW4XItbZtnJMU3pyjQCuI5Vo6ltER8kkJLyjz6h
8WcNh0u8AgMK3ePxhIyFM8zkCFrNZhhzmbEV1OxdaM2rYrYSyDuFtemp4KpWpia75veNMlq6
GdMHJBeiSIorw663WqPQx9egsyWtmIY2obOa/N/6cwXDAz0nLsAwkkdD02rAMaKEEKaNFfgT
zSHFPPJSwvmMjgxurc</vt:lpwstr>
  </property>
  <property fmtid="{D5CDD505-2E9C-101B-9397-08002B2CF9AE}" pid="22" name="_2015_ms_pID_7253431">
    <vt:lpwstr>6UO1oTYyDhMVJikxyohwyUmumWEsVjcHOyEMzLl/UmzzCCRdpempHr
IrGQKW/j0/a5zxWsLunhldcYukHnVokBiE2HC94211txdtCChuxjkAccdMU5YaJAbYMgAtWH
gW/arChpVUp1vELeUJyBZ2+97qbSKEWFLm17V0yDXvRQbRkL30fCwy9+zbrUz3Vmp9pCXizd
MOkG0MAwOHuPlbyDYhXtP+NSWs8EILjgEupS</vt:lpwstr>
  </property>
  <property fmtid="{D5CDD505-2E9C-101B-9397-08002B2CF9AE}" pid="23" name="_2015_ms_pID_7253432">
    <vt:lpwstr>nZPSfs7YZqtPJW7FDENOnO4=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